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C1E7DF" w14:textId="13BC96FA" w:rsidR="0012724F" w:rsidRPr="006D0994" w:rsidRDefault="0012724F" w:rsidP="006D0994">
      <w:pPr>
        <w:pStyle w:val="Heading1"/>
      </w:pPr>
    </w:p>
    <w:p w14:paraId="39AA3BF3" w14:textId="731E1CFC" w:rsidR="008C184A" w:rsidRPr="008D4B97" w:rsidRDefault="00E02D89" w:rsidP="00E95A4E">
      <w:pPr>
        <w:spacing w:after="0" w:line="240" w:lineRule="auto"/>
        <w:jc w:val="center"/>
        <w:rPr>
          <w:rFonts w:ascii="AudiSans" w:hAnsi="AudiSans"/>
          <w:b/>
          <w:sz w:val="36"/>
        </w:rPr>
      </w:pPr>
      <w:r w:rsidRPr="008D4B97">
        <w:rPr>
          <w:rFonts w:ascii="AudiSans" w:hAnsi="AudiSans"/>
          <w:b/>
          <w:sz w:val="36"/>
        </w:rPr>
        <w:t>Policies and Procedures for Scheduling Hearings before the General Magistrates</w:t>
      </w:r>
    </w:p>
    <w:p w14:paraId="3B9FD423" w14:textId="4C083D22" w:rsidR="00E02D89" w:rsidRPr="008D4B97" w:rsidRDefault="00E02D89" w:rsidP="008C184A">
      <w:pPr>
        <w:spacing w:after="0"/>
        <w:jc w:val="center"/>
        <w:rPr>
          <w:rFonts w:ascii="AudiSans" w:hAnsi="AudiSans"/>
          <w:b/>
          <w:sz w:val="36"/>
          <w:u w:val="single"/>
        </w:rPr>
      </w:pPr>
      <w:r w:rsidRPr="008D4B97">
        <w:rPr>
          <w:rFonts w:ascii="AudiSans" w:hAnsi="AudiSans"/>
          <w:b/>
          <w:sz w:val="36"/>
          <w:u w:val="single"/>
        </w:rPr>
        <w:t>Duval County</w:t>
      </w:r>
    </w:p>
    <w:p w14:paraId="32B1B49F" w14:textId="02AEE9EC" w:rsidR="00872D99" w:rsidRDefault="00872D99" w:rsidP="00872D99">
      <w:pPr>
        <w:spacing w:after="0" w:line="360" w:lineRule="auto"/>
        <w:ind w:left="360"/>
        <w:jc w:val="both"/>
        <w:rPr>
          <w:b/>
          <w:sz w:val="32"/>
        </w:rPr>
      </w:pPr>
      <w:r>
        <w:rPr>
          <w:b/>
          <w:sz w:val="32"/>
        </w:rPr>
        <w:t>Scheduling hearings by attorneys:</w:t>
      </w:r>
    </w:p>
    <w:p w14:paraId="454097D4" w14:textId="27100BD5" w:rsidR="008C184A" w:rsidRPr="00872D99" w:rsidRDefault="00872D99" w:rsidP="00872D99">
      <w:pPr>
        <w:spacing w:after="0" w:line="360" w:lineRule="auto"/>
        <w:ind w:left="360"/>
        <w:jc w:val="both"/>
        <w:rPr>
          <w:b/>
          <w:sz w:val="32"/>
        </w:rPr>
      </w:pPr>
      <w:r>
        <w:rPr>
          <w:b/>
          <w:sz w:val="32"/>
        </w:rPr>
        <w:t xml:space="preserve">I.   </w:t>
      </w:r>
      <w:r w:rsidR="008C184A" w:rsidRPr="00872D99">
        <w:rPr>
          <w:b/>
          <w:sz w:val="32"/>
        </w:rPr>
        <w:t>Temporary Needs and Faculties</w:t>
      </w:r>
    </w:p>
    <w:p w14:paraId="5A0D81A5" w14:textId="7CF85476" w:rsidR="008C184A" w:rsidRDefault="008C184A" w:rsidP="008C184A">
      <w:pPr>
        <w:pStyle w:val="ListParagraph"/>
        <w:ind w:left="1080"/>
        <w:jc w:val="both"/>
        <w:rPr>
          <w:sz w:val="24"/>
        </w:rPr>
      </w:pPr>
      <w:r w:rsidRPr="006957A3">
        <w:rPr>
          <w:sz w:val="24"/>
        </w:rPr>
        <w:t xml:space="preserve">Attorneys may </w:t>
      </w:r>
      <w:r w:rsidR="00E02D89">
        <w:rPr>
          <w:sz w:val="24"/>
        </w:rPr>
        <w:t>schedule hearings</w:t>
      </w:r>
      <w:r w:rsidR="0051500F">
        <w:rPr>
          <w:sz w:val="24"/>
        </w:rPr>
        <w:t xml:space="preserve"> for temporary needs with the Magistrates</w:t>
      </w:r>
      <w:r w:rsidR="00E02D89">
        <w:rPr>
          <w:sz w:val="24"/>
        </w:rPr>
        <w:t xml:space="preserve"> by </w:t>
      </w:r>
      <w:r w:rsidRPr="006957A3">
        <w:rPr>
          <w:sz w:val="24"/>
        </w:rPr>
        <w:t>call</w:t>
      </w:r>
      <w:r w:rsidR="00E02D89">
        <w:rPr>
          <w:sz w:val="24"/>
        </w:rPr>
        <w:t>ing</w:t>
      </w:r>
      <w:r w:rsidRPr="006957A3">
        <w:rPr>
          <w:sz w:val="24"/>
        </w:rPr>
        <w:t xml:space="preserve"> 904-255-1180 between the hours of </w:t>
      </w:r>
      <w:r>
        <w:rPr>
          <w:b/>
          <w:sz w:val="24"/>
        </w:rPr>
        <w:t>10:00 a.m. and 2</w:t>
      </w:r>
      <w:r w:rsidRPr="006957A3">
        <w:rPr>
          <w:b/>
          <w:sz w:val="24"/>
        </w:rPr>
        <w:t>:00 p.m.</w:t>
      </w:r>
      <w:r w:rsidRPr="006957A3">
        <w:rPr>
          <w:sz w:val="24"/>
        </w:rPr>
        <w:t xml:space="preserve"> Monday through </w:t>
      </w:r>
      <w:r>
        <w:rPr>
          <w:sz w:val="24"/>
        </w:rPr>
        <w:t>Thursday</w:t>
      </w:r>
      <w:r w:rsidR="0051500F">
        <w:rPr>
          <w:sz w:val="24"/>
        </w:rPr>
        <w:t>.</w:t>
      </w:r>
      <w:r w:rsidRPr="006957A3">
        <w:rPr>
          <w:sz w:val="24"/>
        </w:rPr>
        <w:t xml:space="preserve"> </w:t>
      </w:r>
      <w:r>
        <w:rPr>
          <w:sz w:val="24"/>
        </w:rPr>
        <w:t xml:space="preserve"> </w:t>
      </w:r>
      <w:r w:rsidRPr="006957A3">
        <w:rPr>
          <w:sz w:val="24"/>
        </w:rPr>
        <w:t>A General Magistrate’s Assistant (GMA) will schedule the hearing while both attorneys and/or the</w:t>
      </w:r>
      <w:r>
        <w:rPr>
          <w:sz w:val="24"/>
        </w:rPr>
        <w:t>ir assistants are on the phone.  Y</w:t>
      </w:r>
      <w:r w:rsidRPr="006957A3">
        <w:rPr>
          <w:sz w:val="24"/>
        </w:rPr>
        <w:t>ou may be asked to leave a message</w:t>
      </w:r>
      <w:r>
        <w:rPr>
          <w:sz w:val="24"/>
        </w:rPr>
        <w:t>;</w:t>
      </w:r>
      <w:r w:rsidRPr="006957A3">
        <w:rPr>
          <w:sz w:val="24"/>
        </w:rPr>
        <w:t xml:space="preserve"> </w:t>
      </w:r>
      <w:r>
        <w:rPr>
          <w:sz w:val="24"/>
        </w:rPr>
        <w:t>i</w:t>
      </w:r>
      <w:r w:rsidRPr="006957A3">
        <w:rPr>
          <w:sz w:val="24"/>
        </w:rPr>
        <w:t>f so, the attorney may expect a return</w:t>
      </w:r>
      <w:r>
        <w:rPr>
          <w:sz w:val="24"/>
        </w:rPr>
        <w:t>ed</w:t>
      </w:r>
      <w:r w:rsidRPr="006957A3">
        <w:rPr>
          <w:sz w:val="24"/>
        </w:rPr>
        <w:t xml:space="preserve"> phone call</w:t>
      </w:r>
      <w:r w:rsidR="0051500F">
        <w:rPr>
          <w:sz w:val="24"/>
        </w:rPr>
        <w:t xml:space="preserve"> within 24 hours</w:t>
      </w:r>
      <w:r>
        <w:rPr>
          <w:sz w:val="24"/>
        </w:rPr>
        <w:t>.</w:t>
      </w:r>
    </w:p>
    <w:p w14:paraId="53338AC8" w14:textId="77777777" w:rsidR="008C184A" w:rsidRDefault="008C184A" w:rsidP="008C184A">
      <w:pPr>
        <w:pStyle w:val="ListParagraph"/>
        <w:ind w:left="1080"/>
        <w:jc w:val="both"/>
        <w:rPr>
          <w:sz w:val="24"/>
        </w:rPr>
      </w:pPr>
    </w:p>
    <w:p w14:paraId="7B5FED73" w14:textId="77777777" w:rsidR="008C184A" w:rsidRPr="00582A3A" w:rsidRDefault="008C184A" w:rsidP="008C184A">
      <w:pPr>
        <w:pStyle w:val="ListParagraph"/>
        <w:ind w:left="1080" w:hanging="360"/>
        <w:jc w:val="both"/>
        <w:rPr>
          <w:b/>
          <w:sz w:val="28"/>
        </w:rPr>
      </w:pPr>
      <w:r w:rsidRPr="00582A3A">
        <w:rPr>
          <w:b/>
          <w:sz w:val="28"/>
        </w:rPr>
        <w:t>Before calling</w:t>
      </w:r>
      <w:r w:rsidRPr="00582A3A">
        <w:rPr>
          <w:sz w:val="28"/>
        </w:rPr>
        <w:t xml:space="preserve"> to schedule a hearing, the attorney </w:t>
      </w:r>
      <w:r w:rsidRPr="00582A3A">
        <w:rPr>
          <w:b/>
          <w:sz w:val="28"/>
          <w:u w:val="single"/>
        </w:rPr>
        <w:t>MUST:</w:t>
      </w:r>
      <w:r w:rsidRPr="00582A3A">
        <w:rPr>
          <w:b/>
          <w:sz w:val="28"/>
        </w:rPr>
        <w:t xml:space="preserve"> </w:t>
      </w:r>
    </w:p>
    <w:p w14:paraId="2A2549F8" w14:textId="77777777" w:rsidR="008C184A" w:rsidRPr="00582A3A" w:rsidRDefault="008C184A" w:rsidP="008C184A">
      <w:pPr>
        <w:pStyle w:val="ListParagraph"/>
        <w:numPr>
          <w:ilvl w:val="0"/>
          <w:numId w:val="6"/>
        </w:numPr>
        <w:jc w:val="both"/>
        <w:rPr>
          <w:sz w:val="28"/>
        </w:rPr>
      </w:pPr>
      <w:r w:rsidRPr="00582A3A">
        <w:rPr>
          <w:b/>
          <w:sz w:val="28"/>
        </w:rPr>
        <w:t xml:space="preserve">Have actually </w:t>
      </w:r>
      <w:r w:rsidRPr="00582A3A">
        <w:rPr>
          <w:b/>
          <w:sz w:val="28"/>
          <w:u w:val="single"/>
        </w:rPr>
        <w:t>filed an appropriate pleading</w:t>
      </w:r>
      <w:r w:rsidRPr="00582A3A">
        <w:rPr>
          <w:b/>
          <w:sz w:val="28"/>
        </w:rPr>
        <w:t xml:space="preserve"> or motion requesting </w:t>
      </w:r>
      <w:proofErr w:type="gramStart"/>
      <w:r w:rsidRPr="00582A3A">
        <w:rPr>
          <w:b/>
          <w:sz w:val="28"/>
        </w:rPr>
        <w:t>relief;</w:t>
      </w:r>
      <w:proofErr w:type="gramEnd"/>
    </w:p>
    <w:p w14:paraId="739365DD" w14:textId="77777777" w:rsidR="008C184A" w:rsidRPr="00582A3A" w:rsidRDefault="008C184A" w:rsidP="008C184A">
      <w:pPr>
        <w:pStyle w:val="ListParagraph"/>
        <w:numPr>
          <w:ilvl w:val="0"/>
          <w:numId w:val="6"/>
        </w:numPr>
        <w:jc w:val="both"/>
        <w:rPr>
          <w:sz w:val="28"/>
        </w:rPr>
      </w:pPr>
      <w:r w:rsidRPr="00582A3A">
        <w:rPr>
          <w:b/>
          <w:sz w:val="28"/>
        </w:rPr>
        <w:t xml:space="preserve">Have already </w:t>
      </w:r>
      <w:r w:rsidRPr="00582A3A">
        <w:rPr>
          <w:b/>
          <w:sz w:val="28"/>
          <w:u w:val="single"/>
        </w:rPr>
        <w:t xml:space="preserve">served the opposing </w:t>
      </w:r>
      <w:proofErr w:type="gramStart"/>
      <w:r w:rsidRPr="00582A3A">
        <w:rPr>
          <w:b/>
          <w:sz w:val="28"/>
          <w:u w:val="single"/>
        </w:rPr>
        <w:t>party;</w:t>
      </w:r>
      <w:proofErr w:type="gramEnd"/>
    </w:p>
    <w:p w14:paraId="78B7C704" w14:textId="77777777" w:rsidR="008C184A" w:rsidRPr="0051500F" w:rsidRDefault="008C184A" w:rsidP="008C184A">
      <w:pPr>
        <w:pStyle w:val="ListParagraph"/>
        <w:numPr>
          <w:ilvl w:val="0"/>
          <w:numId w:val="6"/>
        </w:numPr>
        <w:jc w:val="both"/>
        <w:rPr>
          <w:sz w:val="28"/>
        </w:rPr>
      </w:pPr>
      <w:r w:rsidRPr="00582A3A">
        <w:rPr>
          <w:b/>
          <w:sz w:val="28"/>
        </w:rPr>
        <w:t xml:space="preserve">Have already </w:t>
      </w:r>
      <w:r w:rsidRPr="00582A3A">
        <w:rPr>
          <w:b/>
          <w:sz w:val="28"/>
          <w:u w:val="single"/>
        </w:rPr>
        <w:t>filed a financial affidavit</w:t>
      </w:r>
      <w:r w:rsidRPr="00582A3A">
        <w:rPr>
          <w:b/>
          <w:sz w:val="28"/>
        </w:rPr>
        <w:t xml:space="preserve"> on behalf of his/her client</w:t>
      </w:r>
      <w:r>
        <w:rPr>
          <w:b/>
          <w:sz w:val="28"/>
        </w:rPr>
        <w:t xml:space="preserve"> (</w:t>
      </w:r>
      <w:r w:rsidRPr="006F12EB">
        <w:rPr>
          <w:b/>
          <w:color w:val="000000" w:themeColor="text1"/>
          <w:sz w:val="28"/>
        </w:rPr>
        <w:t>if any financial relief is being sought, including attorney’s fees</w:t>
      </w:r>
      <w:proofErr w:type="gramStart"/>
      <w:r w:rsidRPr="006F12EB">
        <w:rPr>
          <w:b/>
          <w:color w:val="000000" w:themeColor="text1"/>
          <w:sz w:val="28"/>
        </w:rPr>
        <w:t>)</w:t>
      </w:r>
      <w:r w:rsidRPr="00582A3A">
        <w:rPr>
          <w:b/>
          <w:sz w:val="28"/>
        </w:rPr>
        <w:t>;</w:t>
      </w:r>
      <w:proofErr w:type="gramEnd"/>
    </w:p>
    <w:p w14:paraId="22166358" w14:textId="24F5E538" w:rsidR="0051500F" w:rsidRPr="00582A3A" w:rsidRDefault="0051500F" w:rsidP="008C184A">
      <w:pPr>
        <w:pStyle w:val="ListParagraph"/>
        <w:numPr>
          <w:ilvl w:val="0"/>
          <w:numId w:val="6"/>
        </w:numPr>
        <w:jc w:val="both"/>
        <w:rPr>
          <w:sz w:val="28"/>
        </w:rPr>
      </w:pPr>
      <w:r>
        <w:rPr>
          <w:b/>
          <w:sz w:val="28"/>
        </w:rPr>
        <w:t xml:space="preserve">Have already filed a UCCJEA </w:t>
      </w:r>
      <w:r w:rsidR="006C54C7">
        <w:rPr>
          <w:b/>
          <w:sz w:val="28"/>
        </w:rPr>
        <w:t>(if requesting time-sharing</w:t>
      </w:r>
      <w:proofErr w:type="gramStart"/>
      <w:r w:rsidR="006C54C7">
        <w:rPr>
          <w:b/>
          <w:sz w:val="28"/>
        </w:rPr>
        <w:t>);</w:t>
      </w:r>
      <w:proofErr w:type="gramEnd"/>
    </w:p>
    <w:p w14:paraId="3D5AEED9" w14:textId="77777777" w:rsidR="008C184A" w:rsidRPr="00582A3A" w:rsidRDefault="008C184A" w:rsidP="008C184A">
      <w:pPr>
        <w:pStyle w:val="ListParagraph"/>
        <w:numPr>
          <w:ilvl w:val="0"/>
          <w:numId w:val="6"/>
        </w:numPr>
        <w:jc w:val="both"/>
        <w:rPr>
          <w:b/>
          <w:sz w:val="28"/>
        </w:rPr>
      </w:pPr>
      <w:r w:rsidRPr="00582A3A">
        <w:rPr>
          <w:b/>
          <w:sz w:val="28"/>
        </w:rPr>
        <w:t>Have the opposing party’s attorney office on the phone; and</w:t>
      </w:r>
    </w:p>
    <w:p w14:paraId="6489C130" w14:textId="77777777" w:rsidR="008C184A" w:rsidRPr="00582A3A" w:rsidRDefault="008C184A" w:rsidP="008C184A">
      <w:pPr>
        <w:pStyle w:val="ListParagraph"/>
        <w:numPr>
          <w:ilvl w:val="0"/>
          <w:numId w:val="6"/>
        </w:numPr>
        <w:jc w:val="both"/>
        <w:rPr>
          <w:b/>
          <w:sz w:val="28"/>
        </w:rPr>
      </w:pPr>
      <w:r w:rsidRPr="00582A3A">
        <w:rPr>
          <w:b/>
          <w:sz w:val="28"/>
        </w:rPr>
        <w:t>Have his/her calendar in front of him/her.</w:t>
      </w:r>
    </w:p>
    <w:p w14:paraId="13C53DC9" w14:textId="2FFF04CB" w:rsidR="008C184A" w:rsidRPr="006957A3" w:rsidRDefault="008C184A" w:rsidP="008C184A">
      <w:pPr>
        <w:ind w:left="1080"/>
        <w:jc w:val="both"/>
        <w:rPr>
          <w:sz w:val="24"/>
        </w:rPr>
      </w:pPr>
      <w:r>
        <w:rPr>
          <w:sz w:val="24"/>
        </w:rPr>
        <w:t>If the C</w:t>
      </w:r>
      <w:r w:rsidRPr="006957A3">
        <w:rPr>
          <w:sz w:val="24"/>
        </w:rPr>
        <w:t xml:space="preserve">ourt docket does not indicate service of process, then the attorney requesting the hearing must </w:t>
      </w:r>
      <w:r w:rsidR="006C54C7">
        <w:rPr>
          <w:sz w:val="24"/>
        </w:rPr>
        <w:t>e-mail</w:t>
      </w:r>
      <w:r w:rsidRPr="006957A3">
        <w:rPr>
          <w:sz w:val="24"/>
        </w:rPr>
        <w:t xml:space="preserve"> proof of service of process to the G</w:t>
      </w:r>
      <w:r w:rsidR="006C54C7">
        <w:rPr>
          <w:sz w:val="24"/>
        </w:rPr>
        <w:t>eneral Magistrate’s Assistant (G</w:t>
      </w:r>
      <w:r w:rsidRPr="006957A3">
        <w:rPr>
          <w:sz w:val="24"/>
        </w:rPr>
        <w:t>MA</w:t>
      </w:r>
      <w:r w:rsidR="006C54C7">
        <w:rPr>
          <w:sz w:val="24"/>
        </w:rPr>
        <w:t>)</w:t>
      </w:r>
      <w:r>
        <w:rPr>
          <w:sz w:val="24"/>
        </w:rPr>
        <w:t xml:space="preserve"> prior to scheduling a hearing.  Likewise, if the C</w:t>
      </w:r>
      <w:r w:rsidRPr="006957A3">
        <w:rPr>
          <w:sz w:val="24"/>
        </w:rPr>
        <w:t xml:space="preserve">ourt docket does not show that a financial affidavit has been filed, then the attorney requesting the hearing must </w:t>
      </w:r>
      <w:r w:rsidR="006C54C7">
        <w:rPr>
          <w:sz w:val="24"/>
        </w:rPr>
        <w:t>e-mail</w:t>
      </w:r>
      <w:r w:rsidRPr="006957A3">
        <w:rPr>
          <w:sz w:val="24"/>
        </w:rPr>
        <w:t xml:space="preserve"> a copy of his /her client’s financial affidavit to the GMA</w:t>
      </w:r>
      <w:r>
        <w:rPr>
          <w:sz w:val="24"/>
        </w:rPr>
        <w:t xml:space="preserve"> prior to scheduling a hearing. </w:t>
      </w:r>
    </w:p>
    <w:p w14:paraId="10DFF85A" w14:textId="6AF2D6E6" w:rsidR="008C184A" w:rsidRPr="006957A3" w:rsidRDefault="00E86E60" w:rsidP="008C184A">
      <w:pPr>
        <w:ind w:left="1080"/>
        <w:jc w:val="both"/>
        <w:rPr>
          <w:sz w:val="24"/>
        </w:rPr>
      </w:pPr>
      <w:r>
        <w:rPr>
          <w:b/>
          <w:sz w:val="24"/>
        </w:rPr>
        <w:t xml:space="preserve">Temporary Needs </w:t>
      </w:r>
      <w:r w:rsidR="008C184A" w:rsidRPr="006957A3">
        <w:rPr>
          <w:b/>
          <w:sz w:val="24"/>
        </w:rPr>
        <w:t xml:space="preserve">Hearings limited to one Motion may be scheduled for a maximum of 1 hour. Hearings involving Cross </w:t>
      </w:r>
      <w:r w:rsidR="008C184A">
        <w:rPr>
          <w:b/>
          <w:sz w:val="24"/>
        </w:rPr>
        <w:t>M</w:t>
      </w:r>
      <w:r w:rsidR="008C184A" w:rsidRPr="006957A3">
        <w:rPr>
          <w:b/>
          <w:sz w:val="24"/>
        </w:rPr>
        <w:t xml:space="preserve">otions may be scheduled for a maximum of 2 hours. Anything </w:t>
      </w:r>
      <w:proofErr w:type="gramStart"/>
      <w:r w:rsidR="008C184A" w:rsidRPr="006957A3">
        <w:rPr>
          <w:b/>
          <w:sz w:val="24"/>
        </w:rPr>
        <w:t>in excess of</w:t>
      </w:r>
      <w:proofErr w:type="gramEnd"/>
      <w:r w:rsidR="008C184A" w:rsidRPr="006957A3">
        <w:rPr>
          <w:b/>
          <w:sz w:val="24"/>
        </w:rPr>
        <w:t xml:space="preserve"> these times must be pre-approved by a Magistrate.</w:t>
      </w:r>
    </w:p>
    <w:p w14:paraId="7B474E3D" w14:textId="358BA93C" w:rsidR="008C184A" w:rsidRDefault="008C184A" w:rsidP="008C184A">
      <w:pPr>
        <w:ind w:left="1080"/>
        <w:jc w:val="both"/>
        <w:rPr>
          <w:sz w:val="24"/>
        </w:rPr>
      </w:pPr>
      <w:r w:rsidRPr="006957A3">
        <w:rPr>
          <w:sz w:val="24"/>
        </w:rPr>
        <w:t xml:space="preserve">If it becomes necessary to cancel a hearing, the </w:t>
      </w:r>
      <w:r>
        <w:rPr>
          <w:sz w:val="24"/>
        </w:rPr>
        <w:t xml:space="preserve">attorney representing the moving party </w:t>
      </w:r>
      <w:r w:rsidRPr="006957A3">
        <w:rPr>
          <w:sz w:val="24"/>
        </w:rPr>
        <w:t xml:space="preserve">should </w:t>
      </w:r>
      <w:r w:rsidR="002A7F45">
        <w:rPr>
          <w:sz w:val="24"/>
        </w:rPr>
        <w:t xml:space="preserve">file </w:t>
      </w:r>
      <w:proofErr w:type="gramStart"/>
      <w:r w:rsidR="002A7F45">
        <w:rPr>
          <w:sz w:val="24"/>
        </w:rPr>
        <w:t xml:space="preserve">a </w:t>
      </w:r>
      <w:r w:rsidRPr="006957A3">
        <w:rPr>
          <w:sz w:val="24"/>
        </w:rPr>
        <w:t xml:space="preserve"> </w:t>
      </w:r>
      <w:r w:rsidR="002A7F45">
        <w:rPr>
          <w:sz w:val="24"/>
        </w:rPr>
        <w:t>N</w:t>
      </w:r>
      <w:r w:rsidRPr="006957A3">
        <w:rPr>
          <w:sz w:val="24"/>
        </w:rPr>
        <w:t>otice</w:t>
      </w:r>
      <w:proofErr w:type="gramEnd"/>
      <w:r w:rsidRPr="006957A3">
        <w:rPr>
          <w:sz w:val="24"/>
        </w:rPr>
        <w:t xml:space="preserve"> </w:t>
      </w:r>
      <w:r w:rsidR="002A7F45">
        <w:rPr>
          <w:sz w:val="24"/>
        </w:rPr>
        <w:t>O</w:t>
      </w:r>
      <w:r w:rsidRPr="006957A3">
        <w:rPr>
          <w:sz w:val="24"/>
        </w:rPr>
        <w:t xml:space="preserve">f </w:t>
      </w:r>
      <w:r w:rsidR="002A7F45">
        <w:rPr>
          <w:sz w:val="24"/>
        </w:rPr>
        <w:t>C</w:t>
      </w:r>
      <w:r w:rsidRPr="006957A3">
        <w:rPr>
          <w:sz w:val="24"/>
        </w:rPr>
        <w:t xml:space="preserve">ancellation </w:t>
      </w:r>
      <w:r w:rsidR="002A7F45">
        <w:rPr>
          <w:sz w:val="24"/>
        </w:rPr>
        <w:t xml:space="preserve">with the Court and e-mail a copy </w:t>
      </w:r>
      <w:r w:rsidRPr="006957A3">
        <w:rPr>
          <w:sz w:val="24"/>
        </w:rPr>
        <w:t xml:space="preserve">to the GMA </w:t>
      </w:r>
      <w:r w:rsidRPr="006957A3">
        <w:rPr>
          <w:b/>
          <w:sz w:val="24"/>
          <w:u w:val="single"/>
        </w:rPr>
        <w:t>as soon as possible</w:t>
      </w:r>
      <w:r w:rsidRPr="006957A3">
        <w:rPr>
          <w:sz w:val="24"/>
        </w:rPr>
        <w:t>.</w:t>
      </w:r>
      <w:r>
        <w:rPr>
          <w:sz w:val="24"/>
        </w:rPr>
        <w:t xml:space="preserve"> </w:t>
      </w:r>
    </w:p>
    <w:p w14:paraId="066044D5" w14:textId="2DA2AC8B" w:rsidR="008C184A" w:rsidRPr="00872D99" w:rsidRDefault="00872D99" w:rsidP="00872D99">
      <w:pPr>
        <w:ind w:left="360"/>
        <w:jc w:val="both"/>
        <w:rPr>
          <w:b/>
          <w:sz w:val="32"/>
        </w:rPr>
      </w:pPr>
      <w:r>
        <w:rPr>
          <w:b/>
          <w:sz w:val="32"/>
        </w:rPr>
        <w:t xml:space="preserve">II.   </w:t>
      </w:r>
      <w:r w:rsidR="008C184A" w:rsidRPr="00872D99">
        <w:rPr>
          <w:b/>
          <w:sz w:val="32"/>
        </w:rPr>
        <w:t xml:space="preserve">Final Hearings and Post-Judgment Hearings </w:t>
      </w:r>
    </w:p>
    <w:p w14:paraId="363D5D45" w14:textId="60A67CAD" w:rsidR="008C184A" w:rsidRDefault="008C184A" w:rsidP="008C184A">
      <w:pPr>
        <w:ind w:left="1080"/>
        <w:jc w:val="both"/>
        <w:rPr>
          <w:sz w:val="24"/>
        </w:rPr>
      </w:pPr>
      <w:r w:rsidRPr="006957A3">
        <w:rPr>
          <w:sz w:val="24"/>
        </w:rPr>
        <w:t>Final Hearings and Post-</w:t>
      </w:r>
      <w:r>
        <w:rPr>
          <w:sz w:val="24"/>
        </w:rPr>
        <w:t xml:space="preserve">Judgment Hearings are </w:t>
      </w:r>
      <w:r w:rsidRPr="006F12EB">
        <w:rPr>
          <w:b/>
          <w:sz w:val="24"/>
          <w:u w:val="single"/>
        </w:rPr>
        <w:t>not</w:t>
      </w:r>
      <w:r>
        <w:rPr>
          <w:sz w:val="24"/>
        </w:rPr>
        <w:t xml:space="preserve"> to be scheduled </w:t>
      </w:r>
      <w:r w:rsidR="00435B48">
        <w:rPr>
          <w:sz w:val="24"/>
        </w:rPr>
        <w:t>through</w:t>
      </w:r>
      <w:r>
        <w:rPr>
          <w:sz w:val="24"/>
        </w:rPr>
        <w:t xml:space="preserve"> </w:t>
      </w:r>
      <w:r w:rsidR="003E7EE8">
        <w:rPr>
          <w:sz w:val="24"/>
        </w:rPr>
        <w:t xml:space="preserve">the </w:t>
      </w:r>
      <w:r>
        <w:rPr>
          <w:sz w:val="24"/>
        </w:rPr>
        <w:t xml:space="preserve">Temporary Needs </w:t>
      </w:r>
      <w:r w:rsidR="00435B48">
        <w:rPr>
          <w:sz w:val="24"/>
        </w:rPr>
        <w:t>line</w:t>
      </w:r>
      <w:r>
        <w:rPr>
          <w:sz w:val="24"/>
        </w:rPr>
        <w:t xml:space="preserve">. Final Hearings and Post-Judgment Hearings shall be scheduled with each individual Magistrate according to </w:t>
      </w:r>
      <w:r w:rsidR="002A7F45">
        <w:rPr>
          <w:sz w:val="24"/>
        </w:rPr>
        <w:t xml:space="preserve">the following </w:t>
      </w:r>
      <w:r>
        <w:rPr>
          <w:sz w:val="24"/>
        </w:rPr>
        <w:t xml:space="preserve">alphabet. </w:t>
      </w:r>
      <w:r w:rsidR="002A7F45">
        <w:rPr>
          <w:sz w:val="24"/>
        </w:rPr>
        <w:t>The a</w:t>
      </w:r>
      <w:r>
        <w:rPr>
          <w:sz w:val="24"/>
          <w:u w:val="single"/>
        </w:rPr>
        <w:t xml:space="preserve">lphabet </w:t>
      </w:r>
      <w:r w:rsidR="002A7F45">
        <w:rPr>
          <w:sz w:val="24"/>
          <w:u w:val="single"/>
        </w:rPr>
        <w:t xml:space="preserve">division </w:t>
      </w:r>
      <w:r>
        <w:rPr>
          <w:sz w:val="24"/>
          <w:u w:val="single"/>
        </w:rPr>
        <w:t xml:space="preserve">is based upon the </w:t>
      </w:r>
      <w:r w:rsidR="002A7F45">
        <w:rPr>
          <w:sz w:val="24"/>
          <w:u w:val="single"/>
        </w:rPr>
        <w:t xml:space="preserve">first letter of the </w:t>
      </w:r>
      <w:r>
        <w:rPr>
          <w:sz w:val="24"/>
          <w:u w:val="single"/>
        </w:rPr>
        <w:t xml:space="preserve">original last name of the original petitioner, not </w:t>
      </w:r>
      <w:r w:rsidR="002A7F45">
        <w:rPr>
          <w:sz w:val="24"/>
          <w:u w:val="single"/>
        </w:rPr>
        <w:t xml:space="preserve">necessarily </w:t>
      </w:r>
      <w:r>
        <w:rPr>
          <w:sz w:val="24"/>
          <w:u w:val="single"/>
        </w:rPr>
        <w:t>the last name of the moving party.</w:t>
      </w:r>
      <w:r>
        <w:rPr>
          <w:sz w:val="24"/>
        </w:rPr>
        <w:t xml:space="preserve">  Use the following chart to schedule a hearing:</w:t>
      </w:r>
    </w:p>
    <w:p w14:paraId="2AC6C8A0" w14:textId="5716C7E6" w:rsidR="008C184A" w:rsidRPr="00BC4065" w:rsidRDefault="008C184A" w:rsidP="008C184A">
      <w:pPr>
        <w:ind w:left="1080"/>
        <w:jc w:val="both"/>
        <w:rPr>
          <w:b/>
          <w:sz w:val="28"/>
        </w:rPr>
      </w:pPr>
      <w:r w:rsidRPr="00BC4065">
        <w:rPr>
          <w:b/>
          <w:sz w:val="28"/>
        </w:rPr>
        <w:t xml:space="preserve">A, B, </w:t>
      </w:r>
      <w:r w:rsidR="003B42CF">
        <w:rPr>
          <w:b/>
          <w:sz w:val="28"/>
        </w:rPr>
        <w:t>C, Da</w:t>
      </w:r>
      <w:r w:rsidR="003B42CF">
        <w:rPr>
          <w:b/>
          <w:sz w:val="28"/>
        </w:rPr>
        <w:tab/>
      </w:r>
      <w:r w:rsidR="003B42CF">
        <w:rPr>
          <w:b/>
          <w:sz w:val="28"/>
        </w:rPr>
        <w:tab/>
      </w:r>
      <w:r w:rsidRPr="00BC4065">
        <w:rPr>
          <w:b/>
          <w:sz w:val="28"/>
        </w:rPr>
        <w:t>904-255-1</w:t>
      </w:r>
      <w:r>
        <w:rPr>
          <w:b/>
          <w:sz w:val="28"/>
        </w:rPr>
        <w:t>195</w:t>
      </w:r>
      <w:r w:rsidRPr="00BC4065">
        <w:rPr>
          <w:b/>
          <w:sz w:val="28"/>
        </w:rPr>
        <w:tab/>
      </w:r>
      <w:r>
        <w:rPr>
          <w:b/>
          <w:sz w:val="28"/>
        </w:rPr>
        <w:tab/>
      </w:r>
      <w:r w:rsidRPr="00BC4065">
        <w:rPr>
          <w:b/>
          <w:sz w:val="28"/>
        </w:rPr>
        <w:t>Magistrate Frank Ake</w:t>
      </w:r>
      <w:r>
        <w:rPr>
          <w:b/>
          <w:sz w:val="28"/>
        </w:rPr>
        <w:t>l</w:t>
      </w:r>
    </w:p>
    <w:p w14:paraId="7EF000C7" w14:textId="29EF585A" w:rsidR="008C184A" w:rsidRDefault="003B42CF" w:rsidP="008C184A">
      <w:pPr>
        <w:ind w:left="1080"/>
        <w:jc w:val="both"/>
        <w:rPr>
          <w:b/>
          <w:sz w:val="28"/>
        </w:rPr>
      </w:pPr>
      <w:r>
        <w:rPr>
          <w:b/>
          <w:sz w:val="28"/>
        </w:rPr>
        <w:t>Db-Dz, E, F, G, H</w:t>
      </w:r>
      <w:r>
        <w:rPr>
          <w:b/>
          <w:sz w:val="28"/>
        </w:rPr>
        <w:tab/>
      </w:r>
      <w:r w:rsidR="008C184A">
        <w:rPr>
          <w:b/>
          <w:sz w:val="28"/>
        </w:rPr>
        <w:t>904-255-1214</w:t>
      </w:r>
      <w:r w:rsidR="008C184A">
        <w:rPr>
          <w:b/>
          <w:sz w:val="28"/>
        </w:rPr>
        <w:tab/>
      </w:r>
      <w:r w:rsidR="008C184A">
        <w:rPr>
          <w:b/>
          <w:sz w:val="28"/>
        </w:rPr>
        <w:tab/>
      </w:r>
      <w:r w:rsidR="008C184A" w:rsidRPr="00582A3A">
        <w:rPr>
          <w:b/>
          <w:sz w:val="28"/>
        </w:rPr>
        <w:t xml:space="preserve">Magistrate </w:t>
      </w:r>
      <w:r w:rsidR="008C184A">
        <w:rPr>
          <w:b/>
          <w:sz w:val="28"/>
        </w:rPr>
        <w:t>Stacey DeVall</w:t>
      </w:r>
    </w:p>
    <w:p w14:paraId="585AD1BF" w14:textId="7B83D495" w:rsidR="008C184A" w:rsidRPr="00EF595A" w:rsidRDefault="003B42CF" w:rsidP="008C184A">
      <w:pPr>
        <w:ind w:left="1080"/>
        <w:jc w:val="both"/>
        <w:rPr>
          <w:b/>
          <w:sz w:val="28"/>
          <w:lang w:val="es-US"/>
        </w:rPr>
      </w:pPr>
      <w:r>
        <w:rPr>
          <w:b/>
          <w:sz w:val="28"/>
          <w:lang w:val="es-US"/>
        </w:rPr>
        <w:t xml:space="preserve">I, J, </w:t>
      </w:r>
      <w:r w:rsidR="008C184A" w:rsidRPr="00EF595A">
        <w:rPr>
          <w:b/>
          <w:sz w:val="28"/>
          <w:lang w:val="es-US"/>
        </w:rPr>
        <w:t>K, L, M, N</w:t>
      </w:r>
      <w:r>
        <w:rPr>
          <w:b/>
          <w:sz w:val="28"/>
          <w:lang w:val="es-US"/>
        </w:rPr>
        <w:tab/>
      </w:r>
      <w:r>
        <w:rPr>
          <w:b/>
          <w:sz w:val="28"/>
          <w:lang w:val="es-US"/>
        </w:rPr>
        <w:tab/>
      </w:r>
      <w:r w:rsidR="008C184A" w:rsidRPr="00EF595A">
        <w:rPr>
          <w:b/>
          <w:sz w:val="28"/>
          <w:lang w:val="es-US"/>
        </w:rPr>
        <w:t>904-255-1175</w:t>
      </w:r>
      <w:r w:rsidR="008C184A">
        <w:rPr>
          <w:b/>
          <w:sz w:val="28"/>
          <w:lang w:val="es-US"/>
        </w:rPr>
        <w:tab/>
      </w:r>
      <w:r w:rsidR="008C184A" w:rsidRPr="00EF595A">
        <w:rPr>
          <w:b/>
          <w:sz w:val="28"/>
          <w:lang w:val="es-US"/>
        </w:rPr>
        <w:tab/>
        <w:t>Magistrate Natalie</w:t>
      </w:r>
      <w:r w:rsidR="008C184A">
        <w:rPr>
          <w:b/>
          <w:sz w:val="28"/>
          <w:lang w:val="es-US"/>
        </w:rPr>
        <w:t xml:space="preserve"> Tuttle</w:t>
      </w:r>
    </w:p>
    <w:p w14:paraId="2F2D652E" w14:textId="7EA42C30" w:rsidR="008C184A" w:rsidRPr="00D53DA7" w:rsidRDefault="008C184A" w:rsidP="008C184A">
      <w:pPr>
        <w:ind w:left="1080"/>
        <w:jc w:val="both"/>
        <w:rPr>
          <w:b/>
          <w:sz w:val="28"/>
        </w:rPr>
      </w:pPr>
      <w:r w:rsidRPr="00D53DA7">
        <w:rPr>
          <w:b/>
          <w:sz w:val="28"/>
        </w:rPr>
        <w:t>O</w:t>
      </w:r>
      <w:r w:rsidR="003B42CF">
        <w:rPr>
          <w:b/>
          <w:sz w:val="28"/>
        </w:rPr>
        <w:t>, P, Q, R, S</w:t>
      </w:r>
      <w:r w:rsidR="003B42CF">
        <w:rPr>
          <w:b/>
          <w:sz w:val="28"/>
        </w:rPr>
        <w:tab/>
      </w:r>
      <w:r w:rsidR="003B42CF">
        <w:rPr>
          <w:b/>
          <w:sz w:val="28"/>
        </w:rPr>
        <w:tab/>
      </w:r>
      <w:r w:rsidRPr="00D53DA7">
        <w:rPr>
          <w:b/>
          <w:sz w:val="28"/>
        </w:rPr>
        <w:t>904-255-1188</w:t>
      </w:r>
      <w:r w:rsidRPr="00D53DA7">
        <w:rPr>
          <w:b/>
          <w:sz w:val="28"/>
        </w:rPr>
        <w:tab/>
      </w:r>
      <w:r w:rsidRPr="00D53DA7">
        <w:rPr>
          <w:b/>
          <w:sz w:val="28"/>
        </w:rPr>
        <w:tab/>
        <w:t>Magistrate Joanna Hou</w:t>
      </w:r>
      <w:r>
        <w:rPr>
          <w:b/>
          <w:sz w:val="28"/>
        </w:rPr>
        <w:t>ser</w:t>
      </w:r>
    </w:p>
    <w:p w14:paraId="5FFD32C1" w14:textId="682370FD" w:rsidR="008C184A" w:rsidRDefault="008C184A" w:rsidP="0040203E">
      <w:pPr>
        <w:ind w:left="1080"/>
        <w:jc w:val="both"/>
        <w:rPr>
          <w:b/>
          <w:sz w:val="28"/>
          <w:lang w:val="es-US"/>
        </w:rPr>
      </w:pPr>
      <w:r>
        <w:rPr>
          <w:b/>
          <w:sz w:val="28"/>
          <w:lang w:val="es-US"/>
        </w:rPr>
        <w:t>T</w:t>
      </w:r>
      <w:r w:rsidR="003B42CF">
        <w:rPr>
          <w:b/>
          <w:sz w:val="28"/>
          <w:lang w:val="es-US"/>
        </w:rPr>
        <w:t>, U, V, W, X, Y, Z</w:t>
      </w:r>
      <w:r w:rsidR="003B42CF">
        <w:rPr>
          <w:b/>
          <w:sz w:val="28"/>
          <w:lang w:val="es-US"/>
        </w:rPr>
        <w:tab/>
      </w:r>
      <w:r>
        <w:rPr>
          <w:b/>
          <w:sz w:val="28"/>
          <w:lang w:val="es-US"/>
        </w:rPr>
        <w:t>904-255-</w:t>
      </w:r>
      <w:proofErr w:type="gramStart"/>
      <w:r>
        <w:rPr>
          <w:b/>
          <w:sz w:val="28"/>
          <w:lang w:val="es-US"/>
        </w:rPr>
        <w:t xml:space="preserve">1192  </w:t>
      </w:r>
      <w:r w:rsidR="003E7EE8">
        <w:rPr>
          <w:b/>
          <w:sz w:val="28"/>
          <w:lang w:val="es-US"/>
        </w:rPr>
        <w:tab/>
      </w:r>
      <w:proofErr w:type="gramEnd"/>
      <w:r w:rsidR="00B96312">
        <w:rPr>
          <w:b/>
          <w:sz w:val="28"/>
          <w:lang w:val="es-US"/>
        </w:rPr>
        <w:tab/>
      </w:r>
      <w:r>
        <w:rPr>
          <w:b/>
          <w:sz w:val="28"/>
          <w:lang w:val="es-US"/>
        </w:rPr>
        <w:t>Magistrate Dianne Misiak</w:t>
      </w:r>
    </w:p>
    <w:p w14:paraId="0F90F1E7" w14:textId="54C212E2" w:rsidR="008C184A" w:rsidRPr="00872D99" w:rsidRDefault="00872D99" w:rsidP="00872D99">
      <w:pPr>
        <w:ind w:left="360"/>
        <w:jc w:val="both"/>
        <w:rPr>
          <w:b/>
          <w:sz w:val="32"/>
        </w:rPr>
      </w:pPr>
      <w:r>
        <w:rPr>
          <w:b/>
          <w:sz w:val="32"/>
        </w:rPr>
        <w:t xml:space="preserve">III.   </w:t>
      </w:r>
      <w:r w:rsidR="008C184A" w:rsidRPr="00872D99">
        <w:rPr>
          <w:b/>
          <w:sz w:val="32"/>
        </w:rPr>
        <w:t>Obtaining the Order of Referral</w:t>
      </w:r>
    </w:p>
    <w:p w14:paraId="469CF1F3" w14:textId="2813E438" w:rsidR="008C184A" w:rsidRDefault="005C7D77" w:rsidP="00162654">
      <w:pPr>
        <w:ind w:left="1080"/>
        <w:jc w:val="both"/>
        <w:rPr>
          <w:b/>
          <w:sz w:val="24"/>
        </w:rPr>
      </w:pPr>
      <w:r w:rsidRPr="001C30DD">
        <w:rPr>
          <w:bCs/>
          <w:sz w:val="24"/>
        </w:rPr>
        <w:t xml:space="preserve">It is the </w:t>
      </w:r>
      <w:r w:rsidRPr="001C30DD">
        <w:rPr>
          <w:b/>
          <w:sz w:val="24"/>
        </w:rPr>
        <w:t>attorney’s obligation to obtain</w:t>
      </w:r>
      <w:r w:rsidRPr="001C30DD">
        <w:rPr>
          <w:bCs/>
          <w:sz w:val="24"/>
        </w:rPr>
        <w:t xml:space="preserve"> an</w:t>
      </w:r>
      <w:r w:rsidR="008C184A" w:rsidRPr="001C30DD">
        <w:rPr>
          <w:bCs/>
          <w:sz w:val="24"/>
        </w:rPr>
        <w:t xml:space="preserve"> Order of Referral to the Magistrate</w:t>
      </w:r>
      <w:r w:rsidRPr="001C30DD">
        <w:rPr>
          <w:bCs/>
          <w:sz w:val="24"/>
        </w:rPr>
        <w:t xml:space="preserve"> from the Cir</w:t>
      </w:r>
      <w:r w:rsidR="00DC5E3F" w:rsidRPr="001C30DD">
        <w:rPr>
          <w:bCs/>
          <w:sz w:val="24"/>
        </w:rPr>
        <w:t>cuit Judge</w:t>
      </w:r>
      <w:r w:rsidR="008C184A" w:rsidRPr="001C30DD">
        <w:rPr>
          <w:bCs/>
          <w:sz w:val="24"/>
        </w:rPr>
        <w:t xml:space="preserve">.  </w:t>
      </w:r>
      <w:r w:rsidR="00DC5E3F" w:rsidRPr="001C30DD">
        <w:rPr>
          <w:bCs/>
          <w:sz w:val="24"/>
        </w:rPr>
        <w:t>The Order of referral must include the name of the Magistrate</w:t>
      </w:r>
      <w:r w:rsidR="001467B6">
        <w:rPr>
          <w:bCs/>
          <w:sz w:val="24"/>
        </w:rPr>
        <w:t xml:space="preserve"> and </w:t>
      </w:r>
      <w:r w:rsidR="00DC5E3F" w:rsidRPr="001C30DD">
        <w:rPr>
          <w:bCs/>
          <w:sz w:val="24"/>
        </w:rPr>
        <w:t xml:space="preserve">the specific pleading(s) being heard. </w:t>
      </w:r>
      <w:r w:rsidR="008C184A" w:rsidRPr="001C30DD">
        <w:rPr>
          <w:bCs/>
          <w:sz w:val="24"/>
        </w:rPr>
        <w:t xml:space="preserve">This Order vests the Magistrate/Hearing Officer with jurisdiction to hear only those issues specifically and properly </w:t>
      </w:r>
      <w:proofErr w:type="gramStart"/>
      <w:r w:rsidR="008C184A" w:rsidRPr="001C30DD">
        <w:rPr>
          <w:bCs/>
          <w:sz w:val="24"/>
        </w:rPr>
        <w:t>referred</w:t>
      </w:r>
      <w:proofErr w:type="gramEnd"/>
      <w:r w:rsidR="008C184A" w:rsidRPr="001C30DD">
        <w:rPr>
          <w:bCs/>
          <w:sz w:val="24"/>
        </w:rPr>
        <w:t xml:space="preserve"> by the Circuit Judge.  The Order of Referral must be </w:t>
      </w:r>
      <w:r w:rsidR="00DC5E3F" w:rsidRPr="001C30DD">
        <w:rPr>
          <w:bCs/>
          <w:sz w:val="24"/>
        </w:rPr>
        <w:t>entered</w:t>
      </w:r>
      <w:r w:rsidR="008C184A" w:rsidRPr="001C30DD">
        <w:rPr>
          <w:bCs/>
          <w:sz w:val="24"/>
        </w:rPr>
        <w:t xml:space="preserve"> prior to the hearing</w:t>
      </w:r>
      <w:r w:rsidR="008C184A">
        <w:rPr>
          <w:b/>
          <w:sz w:val="24"/>
        </w:rPr>
        <w:t>.</w:t>
      </w:r>
    </w:p>
    <w:p w14:paraId="0DFAD89D" w14:textId="77777777" w:rsidR="008C184A" w:rsidRDefault="008C184A" w:rsidP="008C184A">
      <w:pPr>
        <w:ind w:left="1080"/>
        <w:jc w:val="both"/>
        <w:rPr>
          <w:b/>
          <w:sz w:val="24"/>
        </w:rPr>
      </w:pPr>
      <w:r>
        <w:rPr>
          <w:b/>
          <w:sz w:val="24"/>
        </w:rPr>
        <w:t>A HEARING WILL NOT BE HELD WITHOUT AN APPROPRIATE ORDER OF REFERRAL.</w:t>
      </w:r>
    </w:p>
    <w:p w14:paraId="63B1154A" w14:textId="77777777" w:rsidR="00D13EEB" w:rsidRDefault="00D13EEB" w:rsidP="00D13EEB">
      <w:pPr>
        <w:spacing w:after="0" w:line="240" w:lineRule="auto"/>
        <w:rPr>
          <w:b/>
          <w:sz w:val="32"/>
        </w:rPr>
      </w:pPr>
      <w:bookmarkStart w:id="0" w:name="_Hlk171924329"/>
      <w:r>
        <w:rPr>
          <w:b/>
          <w:sz w:val="32"/>
        </w:rPr>
        <w:t xml:space="preserve">     IV.   Notice of Hearing</w:t>
      </w:r>
    </w:p>
    <w:bookmarkEnd w:id="0"/>
    <w:p w14:paraId="3101D57B" w14:textId="5649E458" w:rsidR="00D13EEB" w:rsidRDefault="00162654" w:rsidP="001C30DD">
      <w:pPr>
        <w:spacing w:after="0" w:line="240" w:lineRule="auto"/>
        <w:rPr>
          <w:b/>
          <w:sz w:val="24"/>
          <w:szCs w:val="24"/>
        </w:rPr>
      </w:pPr>
      <w:r>
        <w:rPr>
          <w:b/>
          <w:sz w:val="32"/>
        </w:rPr>
        <w:tab/>
      </w:r>
      <w:r>
        <w:rPr>
          <w:b/>
          <w:sz w:val="32"/>
        </w:rPr>
        <w:tab/>
      </w:r>
      <w:r w:rsidR="00147700">
        <w:rPr>
          <w:b/>
          <w:sz w:val="24"/>
          <w:szCs w:val="24"/>
        </w:rPr>
        <w:tab/>
        <w:t xml:space="preserve"> </w:t>
      </w:r>
    </w:p>
    <w:p w14:paraId="02AB4ABD" w14:textId="50F96F31" w:rsidR="00162654" w:rsidRPr="001C30DD" w:rsidRDefault="00147700" w:rsidP="001A7916">
      <w:pPr>
        <w:ind w:left="1080"/>
        <w:contextualSpacing/>
        <w:jc w:val="both"/>
        <w:rPr>
          <w:bCs/>
          <w:sz w:val="24"/>
          <w:szCs w:val="24"/>
        </w:rPr>
      </w:pPr>
      <w:r w:rsidRPr="001C30DD">
        <w:rPr>
          <w:bCs/>
          <w:sz w:val="24"/>
          <w:szCs w:val="24"/>
        </w:rPr>
        <w:t xml:space="preserve">The attorney must prepare the Notice Of Hearing.   All Notice of Hearings before a Magistrate must comply with Fla. Fam. L. R. P. </w:t>
      </w:r>
      <w:r w:rsidR="00F824DE" w:rsidRPr="001C30DD">
        <w:rPr>
          <w:bCs/>
          <w:sz w:val="24"/>
          <w:szCs w:val="24"/>
        </w:rPr>
        <w:t>12.490</w:t>
      </w:r>
      <w:r w:rsidR="00BD51AC" w:rsidRPr="001C30DD">
        <w:rPr>
          <w:bCs/>
          <w:sz w:val="24"/>
          <w:szCs w:val="24"/>
        </w:rPr>
        <w:t>(d)</w:t>
      </w:r>
      <w:r w:rsidR="00F824DE" w:rsidRPr="001C30DD">
        <w:rPr>
          <w:bCs/>
          <w:sz w:val="24"/>
          <w:szCs w:val="24"/>
        </w:rPr>
        <w:t>(4) and (5)</w:t>
      </w:r>
      <w:r w:rsidR="00BD51AC" w:rsidRPr="001C30DD">
        <w:rPr>
          <w:bCs/>
          <w:sz w:val="24"/>
          <w:szCs w:val="24"/>
        </w:rPr>
        <w:t xml:space="preserve">.  </w:t>
      </w:r>
      <w:r w:rsidRPr="001C30DD">
        <w:rPr>
          <w:bCs/>
          <w:sz w:val="24"/>
          <w:szCs w:val="24"/>
        </w:rPr>
        <w:t xml:space="preserve">Any notice </w:t>
      </w:r>
      <w:proofErr w:type="gramStart"/>
      <w:r w:rsidRPr="001C30DD">
        <w:rPr>
          <w:bCs/>
          <w:sz w:val="24"/>
          <w:szCs w:val="24"/>
        </w:rPr>
        <w:t>on</w:t>
      </w:r>
      <w:proofErr w:type="gramEnd"/>
      <w:r w:rsidRPr="001C30DD">
        <w:rPr>
          <w:bCs/>
          <w:sz w:val="24"/>
          <w:szCs w:val="24"/>
        </w:rPr>
        <w:t xml:space="preserve"> a motion for civil contempt i</w:t>
      </w:r>
      <w:r w:rsidR="00D93E1F">
        <w:rPr>
          <w:bCs/>
          <w:sz w:val="24"/>
          <w:szCs w:val="24"/>
        </w:rPr>
        <w:t>n</w:t>
      </w:r>
      <w:r w:rsidRPr="001C30DD">
        <w:rPr>
          <w:bCs/>
          <w:sz w:val="24"/>
          <w:szCs w:val="24"/>
        </w:rPr>
        <w:t xml:space="preserve"> support matters must </w:t>
      </w:r>
      <w:r w:rsidR="00BD51AC" w:rsidRPr="001C30DD">
        <w:rPr>
          <w:bCs/>
          <w:sz w:val="24"/>
          <w:szCs w:val="24"/>
        </w:rPr>
        <w:t xml:space="preserve">also </w:t>
      </w:r>
      <w:r w:rsidRPr="001C30DD">
        <w:rPr>
          <w:bCs/>
          <w:sz w:val="24"/>
          <w:szCs w:val="24"/>
        </w:rPr>
        <w:t>fully comply with the notice requirements set forth in Fla. Fam. L.R.P. 12.615</w:t>
      </w:r>
      <w:r w:rsidR="00BD51AC" w:rsidRPr="001C30DD">
        <w:rPr>
          <w:bCs/>
          <w:sz w:val="24"/>
          <w:szCs w:val="24"/>
        </w:rPr>
        <w:t>(b).</w:t>
      </w:r>
    </w:p>
    <w:p w14:paraId="3C600813" w14:textId="77777777" w:rsidR="001C30DD" w:rsidRDefault="001C30DD" w:rsidP="001A7916">
      <w:pPr>
        <w:ind w:left="1080"/>
        <w:contextualSpacing/>
        <w:jc w:val="both"/>
        <w:rPr>
          <w:bCs/>
          <w:sz w:val="24"/>
          <w:szCs w:val="24"/>
        </w:rPr>
      </w:pPr>
    </w:p>
    <w:p w14:paraId="4C1B3166" w14:textId="0C2B9A86" w:rsidR="00BD51AC" w:rsidRDefault="00BD51AC" w:rsidP="001A7916">
      <w:pPr>
        <w:ind w:left="1080"/>
        <w:contextualSpacing/>
        <w:jc w:val="both"/>
        <w:rPr>
          <w:bCs/>
          <w:sz w:val="24"/>
          <w:szCs w:val="24"/>
        </w:rPr>
      </w:pPr>
      <w:r w:rsidRPr="001C30DD">
        <w:rPr>
          <w:bCs/>
          <w:sz w:val="24"/>
          <w:szCs w:val="24"/>
        </w:rPr>
        <w:t>Failure to comply with all applicable notice requirement</w:t>
      </w:r>
      <w:r w:rsidR="00D93E1F">
        <w:rPr>
          <w:bCs/>
          <w:sz w:val="24"/>
          <w:szCs w:val="24"/>
        </w:rPr>
        <w:t>s</w:t>
      </w:r>
      <w:r w:rsidRPr="001C30DD">
        <w:rPr>
          <w:bCs/>
          <w:sz w:val="24"/>
          <w:szCs w:val="24"/>
        </w:rPr>
        <w:t xml:space="preserve"> may result in the hearing being continued and/or certain contempt sanctions not being awarded.  </w:t>
      </w:r>
    </w:p>
    <w:p w14:paraId="0AE4ADB2" w14:textId="77777777" w:rsidR="001C30DD" w:rsidRDefault="001C30DD" w:rsidP="001A7916">
      <w:pPr>
        <w:ind w:left="1080"/>
        <w:contextualSpacing/>
        <w:jc w:val="both"/>
        <w:rPr>
          <w:bCs/>
          <w:sz w:val="24"/>
          <w:szCs w:val="24"/>
        </w:rPr>
      </w:pPr>
    </w:p>
    <w:p w14:paraId="382B6C10" w14:textId="281F9CEC" w:rsidR="005A2B88" w:rsidRPr="00171841" w:rsidRDefault="00FF4118" w:rsidP="00FF4118">
      <w:pPr>
        <w:spacing w:after="0" w:line="240" w:lineRule="auto"/>
        <w:rPr>
          <w:b/>
          <w:sz w:val="24"/>
          <w:szCs w:val="24"/>
        </w:rPr>
      </w:pPr>
      <w:r>
        <w:rPr>
          <w:b/>
          <w:sz w:val="32"/>
        </w:rPr>
        <w:t xml:space="preserve">     V.   INFORMATION FOR LITIGANTS NOT REPRESENTED BY AN ATTORNEY</w:t>
      </w:r>
    </w:p>
    <w:p w14:paraId="749B9392" w14:textId="77777777" w:rsidR="005A2B88" w:rsidRDefault="005A2B88" w:rsidP="005A2B88">
      <w:pPr>
        <w:spacing w:line="240" w:lineRule="auto"/>
        <w:ind w:left="1080"/>
        <w:contextualSpacing/>
        <w:rPr>
          <w:bCs/>
          <w:sz w:val="24"/>
          <w:szCs w:val="24"/>
        </w:rPr>
      </w:pPr>
    </w:p>
    <w:p w14:paraId="47ED08D5" w14:textId="031069B9" w:rsidR="001C30DD" w:rsidRDefault="001C30DD" w:rsidP="001A7916">
      <w:pPr>
        <w:ind w:left="1080"/>
        <w:contextualSpacing/>
        <w:jc w:val="both"/>
        <w:rPr>
          <w:bCs/>
          <w:sz w:val="24"/>
          <w:szCs w:val="24"/>
        </w:rPr>
      </w:pPr>
      <w:r>
        <w:rPr>
          <w:bCs/>
          <w:sz w:val="24"/>
          <w:szCs w:val="24"/>
        </w:rPr>
        <w:t xml:space="preserve">All scheduling of cases where neither party is represented by an attorney is done by the case managers in Family Court Services, located in Room </w:t>
      </w:r>
      <w:r w:rsidR="005A2B88">
        <w:rPr>
          <w:bCs/>
          <w:sz w:val="24"/>
          <w:szCs w:val="24"/>
        </w:rPr>
        <w:t xml:space="preserve">2150 of the Duval County Courthouse.  </w:t>
      </w:r>
      <w:r w:rsidR="00171841">
        <w:rPr>
          <w:bCs/>
          <w:sz w:val="24"/>
          <w:szCs w:val="24"/>
        </w:rPr>
        <w:t xml:space="preserve">The case managers are assigned to cases alphabetically according to the first letter of the last name of the person filing the case.  </w:t>
      </w:r>
      <w:r w:rsidR="00CC516A">
        <w:rPr>
          <w:bCs/>
          <w:sz w:val="24"/>
          <w:szCs w:val="24"/>
        </w:rPr>
        <w:t>If you do not know who your case manager is, call 904-255-</w:t>
      </w:r>
      <w:r w:rsidR="00FF4118">
        <w:rPr>
          <w:bCs/>
          <w:sz w:val="24"/>
          <w:szCs w:val="24"/>
        </w:rPr>
        <w:t>1074 to obtain this information.</w:t>
      </w:r>
    </w:p>
    <w:p w14:paraId="5AD1F3AD" w14:textId="77777777" w:rsidR="001467B6" w:rsidRDefault="001467B6" w:rsidP="001A7916">
      <w:pPr>
        <w:ind w:left="1080"/>
        <w:contextualSpacing/>
        <w:jc w:val="both"/>
        <w:rPr>
          <w:bCs/>
          <w:sz w:val="24"/>
          <w:szCs w:val="24"/>
        </w:rPr>
      </w:pPr>
    </w:p>
    <w:p w14:paraId="5A12FA3D" w14:textId="6E666FA8" w:rsidR="001467B6" w:rsidRDefault="001467B6" w:rsidP="001A7916">
      <w:pPr>
        <w:ind w:left="1080"/>
        <w:contextualSpacing/>
        <w:jc w:val="both"/>
        <w:rPr>
          <w:bCs/>
          <w:sz w:val="24"/>
          <w:szCs w:val="24"/>
        </w:rPr>
      </w:pPr>
      <w:r>
        <w:rPr>
          <w:bCs/>
          <w:sz w:val="24"/>
          <w:szCs w:val="24"/>
        </w:rPr>
        <w:t xml:space="preserve">If </w:t>
      </w:r>
      <w:proofErr w:type="gramStart"/>
      <w:r>
        <w:rPr>
          <w:bCs/>
          <w:sz w:val="24"/>
          <w:szCs w:val="24"/>
        </w:rPr>
        <w:t>you will</w:t>
      </w:r>
      <w:proofErr w:type="gramEnd"/>
      <w:r>
        <w:rPr>
          <w:bCs/>
          <w:sz w:val="24"/>
          <w:szCs w:val="24"/>
        </w:rPr>
        <w:t xml:space="preserve"> need an interpreter for the hearing notify your case manager in advance.  </w:t>
      </w:r>
      <w:r w:rsidR="00481B24">
        <w:rPr>
          <w:bCs/>
          <w:sz w:val="24"/>
          <w:szCs w:val="24"/>
        </w:rPr>
        <w:t>Make sure you have filed a Designation of</w:t>
      </w:r>
      <w:r w:rsidR="004F0871">
        <w:rPr>
          <w:bCs/>
          <w:sz w:val="24"/>
          <w:szCs w:val="24"/>
        </w:rPr>
        <w:t xml:space="preserve"> </w:t>
      </w:r>
      <w:r w:rsidR="00481B24">
        <w:rPr>
          <w:bCs/>
          <w:sz w:val="24"/>
          <w:szCs w:val="24"/>
        </w:rPr>
        <w:t xml:space="preserve">e-mail address.  </w:t>
      </w:r>
    </w:p>
    <w:p w14:paraId="7589513E" w14:textId="77777777" w:rsidR="00481B24" w:rsidRDefault="00481B24" w:rsidP="001A7916">
      <w:pPr>
        <w:ind w:left="1080"/>
        <w:contextualSpacing/>
        <w:jc w:val="both"/>
        <w:rPr>
          <w:bCs/>
          <w:sz w:val="24"/>
          <w:szCs w:val="24"/>
        </w:rPr>
      </w:pPr>
    </w:p>
    <w:p w14:paraId="58851BA1" w14:textId="77777777" w:rsidR="00481B24" w:rsidRDefault="00481B24" w:rsidP="001A7916">
      <w:pPr>
        <w:ind w:left="1080"/>
        <w:contextualSpacing/>
        <w:jc w:val="both"/>
        <w:rPr>
          <w:bCs/>
          <w:sz w:val="24"/>
          <w:szCs w:val="24"/>
        </w:rPr>
      </w:pPr>
    </w:p>
    <w:p w14:paraId="19616BA1" w14:textId="77BE5039" w:rsidR="00171841" w:rsidRDefault="0046405E" w:rsidP="001A7916">
      <w:pPr>
        <w:ind w:left="1080"/>
        <w:contextualSpacing/>
        <w:jc w:val="both"/>
        <w:rPr>
          <w:bCs/>
          <w:sz w:val="24"/>
          <w:szCs w:val="24"/>
        </w:rPr>
      </w:pPr>
      <w:r>
        <w:rPr>
          <w:bCs/>
          <w:sz w:val="24"/>
          <w:szCs w:val="24"/>
        </w:rPr>
        <w:tab/>
      </w:r>
    </w:p>
    <w:p w14:paraId="7CDE9DC5" w14:textId="10453BE1" w:rsidR="0046405E" w:rsidRPr="001C30DD" w:rsidRDefault="0046405E" w:rsidP="00CC516A">
      <w:pPr>
        <w:ind w:left="1080"/>
        <w:contextualSpacing/>
        <w:jc w:val="both"/>
        <w:rPr>
          <w:bCs/>
          <w:sz w:val="24"/>
          <w:szCs w:val="24"/>
        </w:rPr>
      </w:pPr>
      <w:r>
        <w:rPr>
          <w:bCs/>
          <w:sz w:val="24"/>
          <w:szCs w:val="24"/>
        </w:rPr>
        <w:tab/>
      </w:r>
    </w:p>
    <w:p w14:paraId="548F864F" w14:textId="7BC9EE00" w:rsidR="008C184A" w:rsidRDefault="00D13EEB" w:rsidP="00162654">
      <w:pPr>
        <w:spacing w:after="0" w:line="240" w:lineRule="auto"/>
        <w:jc w:val="both"/>
        <w:rPr>
          <w:rFonts w:ascii="Times New Roman" w:hAnsi="Times New Roman"/>
        </w:rPr>
      </w:pPr>
      <w:r>
        <w:rPr>
          <w:b/>
          <w:sz w:val="32"/>
        </w:rPr>
        <w:tab/>
      </w:r>
      <w:r w:rsidR="00162654">
        <w:rPr>
          <w:b/>
          <w:sz w:val="32"/>
        </w:rPr>
        <w:tab/>
      </w:r>
    </w:p>
    <w:p w14:paraId="50ED537D" w14:textId="4DD2CFA5" w:rsidR="008C184A" w:rsidRDefault="008C184A">
      <w:pPr>
        <w:spacing w:after="0" w:line="240" w:lineRule="auto"/>
        <w:rPr>
          <w:rFonts w:ascii="Times New Roman" w:hAnsi="Times New Roman"/>
        </w:rPr>
      </w:pPr>
    </w:p>
    <w:p w14:paraId="70FA4FC3" w14:textId="126E3B17" w:rsidR="008C184A" w:rsidRDefault="008C184A">
      <w:pPr>
        <w:spacing w:after="0" w:line="240" w:lineRule="auto"/>
        <w:rPr>
          <w:rFonts w:ascii="Times New Roman" w:hAnsi="Times New Roman"/>
        </w:rPr>
      </w:pPr>
    </w:p>
    <w:p w14:paraId="68F53A2B" w14:textId="48630BA0" w:rsidR="00E53A10" w:rsidRPr="004B6F0C" w:rsidRDefault="00E53A10" w:rsidP="00ED0E13">
      <w:pPr>
        <w:pStyle w:val="NoSpacing"/>
        <w:jc w:val="center"/>
        <w:rPr>
          <w:rFonts w:ascii="Times New Roman" w:hAnsi="Times New Roman"/>
        </w:rPr>
      </w:pPr>
      <w:r w:rsidRPr="004B6F0C">
        <w:rPr>
          <w:rFonts w:ascii="Times New Roman" w:hAnsi="Times New Roman"/>
        </w:rPr>
        <w:t>IN THE CIRCUIT COURT, FOURTH JUDICIAL CIRCUIT,</w:t>
      </w:r>
    </w:p>
    <w:p w14:paraId="22C5603C" w14:textId="77777777" w:rsidR="00E53A10" w:rsidRPr="004B6F0C" w:rsidRDefault="00E53A10" w:rsidP="00ED0E13">
      <w:pPr>
        <w:spacing w:line="240" w:lineRule="auto"/>
        <w:jc w:val="center"/>
        <w:rPr>
          <w:rFonts w:ascii="Times New Roman" w:hAnsi="Times New Roman"/>
        </w:rPr>
      </w:pPr>
      <w:r w:rsidRPr="004B6F0C">
        <w:rPr>
          <w:rFonts w:ascii="Times New Roman" w:hAnsi="Times New Roman"/>
        </w:rPr>
        <w:t>IN AND FOR DUVAL COUNTY, FLORIDA</w:t>
      </w:r>
    </w:p>
    <w:p w14:paraId="0909A4C2" w14:textId="4A60C589" w:rsidR="00AA4E50" w:rsidRPr="00AA4E50" w:rsidRDefault="00AA4E50" w:rsidP="00AA4E50">
      <w:pPr>
        <w:spacing w:after="0" w:line="240" w:lineRule="auto"/>
        <w:rPr>
          <w:rFonts w:ascii="Times New Roman" w:hAnsi="Times New Roman"/>
          <w:sz w:val="20"/>
          <w:szCs w:val="20"/>
        </w:rPr>
      </w:pPr>
      <w:r w:rsidRPr="00AA4E50">
        <w:rPr>
          <w:rFonts w:ascii="Times New Roman" w:hAnsi="Times New Roman"/>
          <w:sz w:val="20"/>
          <w:szCs w:val="20"/>
        </w:rPr>
        <w:tab/>
      </w:r>
      <w:r w:rsidRPr="00AA4E50">
        <w:rPr>
          <w:rFonts w:ascii="Times New Roman" w:hAnsi="Times New Roman"/>
          <w:sz w:val="20"/>
          <w:szCs w:val="20"/>
        </w:rPr>
        <w:tab/>
      </w:r>
      <w:r w:rsidRPr="00AA4E50">
        <w:rPr>
          <w:rFonts w:ascii="Times New Roman" w:hAnsi="Times New Roman"/>
          <w:sz w:val="20"/>
          <w:szCs w:val="20"/>
        </w:rPr>
        <w:tab/>
      </w:r>
      <w:r w:rsidRPr="00AA4E50">
        <w:rPr>
          <w:rFonts w:ascii="Times New Roman" w:hAnsi="Times New Roman"/>
          <w:sz w:val="20"/>
          <w:szCs w:val="20"/>
        </w:rPr>
        <w:tab/>
      </w:r>
      <w:r w:rsidRPr="00AA4E50">
        <w:rPr>
          <w:rFonts w:ascii="Times New Roman" w:hAnsi="Times New Roman"/>
          <w:sz w:val="20"/>
          <w:szCs w:val="20"/>
        </w:rPr>
        <w:tab/>
      </w:r>
      <w:r w:rsidRPr="00AA4E50">
        <w:rPr>
          <w:rFonts w:ascii="Times New Roman" w:hAnsi="Times New Roman"/>
          <w:sz w:val="20"/>
          <w:szCs w:val="20"/>
        </w:rPr>
        <w:tab/>
        <w:t xml:space="preserve">           </w:t>
      </w:r>
      <w:r>
        <w:rPr>
          <w:rFonts w:ascii="Times New Roman" w:hAnsi="Times New Roman"/>
          <w:sz w:val="20"/>
          <w:szCs w:val="20"/>
        </w:rPr>
        <w:tab/>
      </w:r>
      <w:r w:rsidRPr="00AA4E50">
        <w:rPr>
          <w:rFonts w:ascii="Times New Roman" w:hAnsi="Times New Roman"/>
          <w:sz w:val="20"/>
          <w:szCs w:val="20"/>
        </w:rPr>
        <w:tab/>
        <w:t>CASE NO.:</w:t>
      </w:r>
      <w:r w:rsidRPr="00AA4E50">
        <w:rPr>
          <w:rFonts w:ascii="Times New Roman" w:hAnsi="Times New Roman"/>
          <w:sz w:val="20"/>
          <w:szCs w:val="20"/>
        </w:rPr>
        <w:tab/>
        <w:t>16-20</w:t>
      </w:r>
      <w:r w:rsidR="007A1E4B">
        <w:rPr>
          <w:rFonts w:ascii="Times New Roman" w:hAnsi="Times New Roman"/>
          <w:sz w:val="20"/>
          <w:szCs w:val="20"/>
        </w:rPr>
        <w:t>**</w:t>
      </w:r>
      <w:r w:rsidRPr="00AA4E50">
        <w:rPr>
          <w:rFonts w:ascii="Times New Roman" w:hAnsi="Times New Roman"/>
          <w:sz w:val="20"/>
          <w:szCs w:val="20"/>
        </w:rPr>
        <w:t>-DR-00</w:t>
      </w:r>
      <w:r w:rsidR="007A1E4B">
        <w:rPr>
          <w:rFonts w:ascii="Times New Roman" w:hAnsi="Times New Roman"/>
          <w:sz w:val="20"/>
          <w:szCs w:val="20"/>
        </w:rPr>
        <w:t>*****</w:t>
      </w:r>
      <w:r w:rsidRPr="00AA4E50">
        <w:rPr>
          <w:rFonts w:ascii="Times New Roman" w:hAnsi="Times New Roman"/>
          <w:sz w:val="20"/>
          <w:szCs w:val="20"/>
        </w:rPr>
        <w:t>-FM</w:t>
      </w:r>
    </w:p>
    <w:p w14:paraId="52025A7A" w14:textId="3EED8722" w:rsidR="00AA4E50" w:rsidRPr="00AA4E50" w:rsidRDefault="00AA4E50" w:rsidP="00AA4E50">
      <w:pPr>
        <w:spacing w:after="0" w:line="240" w:lineRule="auto"/>
        <w:rPr>
          <w:rFonts w:ascii="Times New Roman" w:hAnsi="Times New Roman"/>
          <w:sz w:val="20"/>
          <w:szCs w:val="20"/>
        </w:rPr>
      </w:pPr>
      <w:r w:rsidRPr="00AA4E50">
        <w:rPr>
          <w:rFonts w:ascii="Times New Roman" w:hAnsi="Times New Roman"/>
          <w:sz w:val="20"/>
          <w:szCs w:val="20"/>
        </w:rPr>
        <w:tab/>
      </w:r>
      <w:r w:rsidRPr="00AA4E50">
        <w:rPr>
          <w:rFonts w:ascii="Times New Roman" w:hAnsi="Times New Roman"/>
          <w:sz w:val="20"/>
          <w:szCs w:val="20"/>
        </w:rPr>
        <w:tab/>
      </w:r>
      <w:r w:rsidRPr="00AA4E50">
        <w:rPr>
          <w:rFonts w:ascii="Times New Roman" w:hAnsi="Times New Roman"/>
          <w:sz w:val="20"/>
          <w:szCs w:val="20"/>
        </w:rPr>
        <w:tab/>
      </w:r>
      <w:r w:rsidRPr="00AA4E50">
        <w:rPr>
          <w:rFonts w:ascii="Times New Roman" w:hAnsi="Times New Roman"/>
          <w:sz w:val="20"/>
          <w:szCs w:val="20"/>
        </w:rPr>
        <w:tab/>
      </w:r>
      <w:r w:rsidRPr="00AA4E50">
        <w:rPr>
          <w:rFonts w:ascii="Times New Roman" w:hAnsi="Times New Roman"/>
          <w:sz w:val="20"/>
          <w:szCs w:val="20"/>
        </w:rPr>
        <w:tab/>
      </w:r>
      <w:r w:rsidRPr="00AA4E50">
        <w:rPr>
          <w:rFonts w:ascii="Times New Roman" w:hAnsi="Times New Roman"/>
          <w:sz w:val="20"/>
          <w:szCs w:val="20"/>
        </w:rPr>
        <w:tab/>
      </w:r>
      <w:r w:rsidRPr="00AA4E50">
        <w:rPr>
          <w:rFonts w:ascii="Times New Roman" w:hAnsi="Times New Roman"/>
          <w:sz w:val="20"/>
          <w:szCs w:val="20"/>
        </w:rPr>
        <w:tab/>
      </w:r>
      <w:r>
        <w:rPr>
          <w:rFonts w:ascii="Times New Roman" w:hAnsi="Times New Roman"/>
          <w:sz w:val="20"/>
          <w:szCs w:val="20"/>
        </w:rPr>
        <w:tab/>
      </w:r>
      <w:r w:rsidRPr="00AA4E50">
        <w:rPr>
          <w:rFonts w:ascii="Times New Roman" w:hAnsi="Times New Roman"/>
          <w:sz w:val="20"/>
          <w:szCs w:val="20"/>
        </w:rPr>
        <w:t>DIVISION:</w:t>
      </w:r>
      <w:r w:rsidRPr="00AA4E50">
        <w:rPr>
          <w:rFonts w:ascii="Times New Roman" w:hAnsi="Times New Roman"/>
          <w:sz w:val="20"/>
          <w:szCs w:val="20"/>
        </w:rPr>
        <w:tab/>
        <w:t>FM-</w:t>
      </w:r>
      <w:r w:rsidR="007A1E4B">
        <w:rPr>
          <w:rFonts w:ascii="Times New Roman" w:hAnsi="Times New Roman"/>
          <w:sz w:val="20"/>
          <w:szCs w:val="20"/>
        </w:rPr>
        <w:t>*</w:t>
      </w:r>
    </w:p>
    <w:p w14:paraId="369C28CB" w14:textId="77777777" w:rsidR="00D013BD" w:rsidRDefault="00D013BD" w:rsidP="00AA4E50">
      <w:pPr>
        <w:spacing w:after="0" w:line="240" w:lineRule="auto"/>
        <w:rPr>
          <w:rFonts w:ascii="Times New Roman" w:hAnsi="Times New Roman"/>
          <w:sz w:val="20"/>
          <w:szCs w:val="20"/>
        </w:rPr>
      </w:pPr>
    </w:p>
    <w:p w14:paraId="3F55D668" w14:textId="0CBC808C" w:rsidR="00AA4E50" w:rsidRPr="00AA4E50" w:rsidRDefault="007A1E4B" w:rsidP="00AA4E50">
      <w:pPr>
        <w:spacing w:after="0" w:line="240" w:lineRule="auto"/>
        <w:rPr>
          <w:rFonts w:ascii="Times New Roman" w:hAnsi="Times New Roman"/>
          <w:sz w:val="20"/>
          <w:szCs w:val="20"/>
        </w:rPr>
      </w:pPr>
      <w:r>
        <w:rPr>
          <w:rFonts w:ascii="Times New Roman" w:hAnsi="Times New Roman"/>
          <w:sz w:val="20"/>
          <w:szCs w:val="20"/>
        </w:rPr>
        <w:t>****************</w:t>
      </w:r>
      <w:r w:rsidR="00AA4E50" w:rsidRPr="00AA4E50">
        <w:rPr>
          <w:rFonts w:ascii="Times New Roman" w:hAnsi="Times New Roman"/>
          <w:sz w:val="20"/>
          <w:szCs w:val="20"/>
        </w:rPr>
        <w:t xml:space="preserve">, </w:t>
      </w:r>
    </w:p>
    <w:p w14:paraId="5B0F36AF" w14:textId="77777777" w:rsidR="00AA4E50" w:rsidRPr="00AA4E50" w:rsidRDefault="00AA4E50" w:rsidP="00AA4E50">
      <w:pPr>
        <w:spacing w:after="0" w:line="240" w:lineRule="auto"/>
        <w:rPr>
          <w:rFonts w:ascii="Times New Roman" w:hAnsi="Times New Roman"/>
          <w:sz w:val="20"/>
          <w:szCs w:val="20"/>
        </w:rPr>
      </w:pPr>
      <w:r w:rsidRPr="00AA4E50">
        <w:rPr>
          <w:rFonts w:ascii="Times New Roman" w:hAnsi="Times New Roman"/>
          <w:sz w:val="20"/>
          <w:szCs w:val="20"/>
        </w:rPr>
        <w:tab/>
      </w:r>
      <w:r w:rsidRPr="00AA4E50">
        <w:rPr>
          <w:rFonts w:ascii="Times New Roman" w:hAnsi="Times New Roman"/>
          <w:sz w:val="20"/>
          <w:szCs w:val="20"/>
        </w:rPr>
        <w:tab/>
        <w:t>Petitioner,</w:t>
      </w:r>
    </w:p>
    <w:p w14:paraId="71B1CEC8" w14:textId="77777777" w:rsidR="00AA4E50" w:rsidRPr="00AA4E50" w:rsidRDefault="00AA4E50" w:rsidP="00AA4E50">
      <w:pPr>
        <w:spacing w:after="0" w:line="240" w:lineRule="auto"/>
        <w:rPr>
          <w:rFonts w:ascii="Times New Roman" w:hAnsi="Times New Roman"/>
          <w:sz w:val="20"/>
          <w:szCs w:val="20"/>
        </w:rPr>
      </w:pPr>
      <w:r w:rsidRPr="00AA4E50">
        <w:rPr>
          <w:rFonts w:ascii="Times New Roman" w:hAnsi="Times New Roman"/>
          <w:sz w:val="20"/>
          <w:szCs w:val="20"/>
        </w:rPr>
        <w:t>and</w:t>
      </w:r>
    </w:p>
    <w:p w14:paraId="4D56CE7C" w14:textId="6014F809" w:rsidR="00AA4E50" w:rsidRPr="00AA4E50" w:rsidRDefault="007A1E4B" w:rsidP="00AA4E50">
      <w:pPr>
        <w:spacing w:after="0" w:line="240" w:lineRule="auto"/>
        <w:rPr>
          <w:rFonts w:ascii="Times New Roman" w:hAnsi="Times New Roman"/>
          <w:sz w:val="20"/>
          <w:szCs w:val="20"/>
        </w:rPr>
      </w:pPr>
      <w:r>
        <w:rPr>
          <w:rFonts w:ascii="Times New Roman" w:hAnsi="Times New Roman"/>
          <w:sz w:val="20"/>
          <w:szCs w:val="20"/>
        </w:rPr>
        <w:t>****************</w:t>
      </w:r>
      <w:r w:rsidR="00AA4E50" w:rsidRPr="00AA4E50">
        <w:rPr>
          <w:rFonts w:ascii="Times New Roman" w:hAnsi="Times New Roman"/>
          <w:sz w:val="20"/>
          <w:szCs w:val="20"/>
        </w:rPr>
        <w:t>,</w:t>
      </w:r>
    </w:p>
    <w:p w14:paraId="163C4065" w14:textId="77777777" w:rsidR="00AA4E50" w:rsidRPr="00AA4E50" w:rsidRDefault="00AA4E50" w:rsidP="00AA4E50">
      <w:pPr>
        <w:spacing w:after="0" w:line="240" w:lineRule="auto"/>
        <w:rPr>
          <w:rFonts w:ascii="Times New Roman" w:hAnsi="Times New Roman"/>
          <w:sz w:val="20"/>
          <w:szCs w:val="20"/>
        </w:rPr>
      </w:pPr>
      <w:r w:rsidRPr="00AA4E50">
        <w:rPr>
          <w:rFonts w:ascii="Times New Roman" w:hAnsi="Times New Roman"/>
          <w:sz w:val="20"/>
          <w:szCs w:val="20"/>
        </w:rPr>
        <w:tab/>
      </w:r>
      <w:r w:rsidRPr="00AA4E50">
        <w:rPr>
          <w:rFonts w:ascii="Times New Roman" w:hAnsi="Times New Roman"/>
          <w:sz w:val="20"/>
          <w:szCs w:val="20"/>
        </w:rPr>
        <w:tab/>
        <w:t xml:space="preserve"> Respondent.</w:t>
      </w:r>
    </w:p>
    <w:p w14:paraId="207F11E6" w14:textId="77777777" w:rsidR="00E53A10" w:rsidRPr="00F70828" w:rsidRDefault="00E53A10" w:rsidP="0013775D">
      <w:pPr>
        <w:spacing w:after="0" w:line="240" w:lineRule="auto"/>
        <w:rPr>
          <w:rFonts w:ascii="Times New Roman" w:hAnsi="Times New Roman"/>
          <w:sz w:val="20"/>
          <w:szCs w:val="20"/>
        </w:rPr>
      </w:pPr>
    </w:p>
    <w:p w14:paraId="45DE68AA" w14:textId="0FA6EEF7" w:rsidR="00E53A10" w:rsidRPr="000E4122" w:rsidRDefault="00E53A10" w:rsidP="0013775D">
      <w:pPr>
        <w:pStyle w:val="NoSpacing"/>
        <w:jc w:val="center"/>
        <w:rPr>
          <w:rFonts w:ascii="Times New Roman" w:hAnsi="Times New Roman"/>
          <w:b/>
          <w:sz w:val="24"/>
          <w:szCs w:val="24"/>
          <w:u w:val="single"/>
        </w:rPr>
      </w:pPr>
      <w:r w:rsidRPr="000E4122">
        <w:rPr>
          <w:rFonts w:ascii="Times New Roman" w:hAnsi="Times New Roman"/>
          <w:b/>
          <w:sz w:val="24"/>
          <w:szCs w:val="24"/>
          <w:u w:val="single"/>
        </w:rPr>
        <w:t>ORDER O</w:t>
      </w:r>
      <w:r w:rsidRPr="000E4122">
        <w:rPr>
          <w:rFonts w:ascii="Times New Roman" w:hAnsi="Times New Roman"/>
          <w:b/>
          <w:sz w:val="24"/>
          <w:szCs w:val="24"/>
          <w:u w:val="single"/>
          <w:lang w:val="en-CA"/>
        </w:rPr>
        <w:fldChar w:fldCharType="begin"/>
      </w:r>
      <w:r w:rsidRPr="000E4122">
        <w:rPr>
          <w:rFonts w:ascii="Times New Roman" w:hAnsi="Times New Roman"/>
          <w:b/>
          <w:sz w:val="24"/>
          <w:szCs w:val="24"/>
          <w:u w:val="single"/>
          <w:lang w:val="en-CA"/>
        </w:rPr>
        <w:instrText xml:space="preserve"> SEQ CHAPTER \h \r 1</w:instrText>
      </w:r>
      <w:r w:rsidRPr="000E4122">
        <w:rPr>
          <w:rFonts w:ascii="Times New Roman" w:hAnsi="Times New Roman"/>
          <w:b/>
          <w:sz w:val="24"/>
          <w:szCs w:val="24"/>
          <w:u w:val="single"/>
          <w:lang w:val="en-CA"/>
        </w:rPr>
        <w:fldChar w:fldCharType="end"/>
      </w:r>
      <w:r w:rsidRPr="000E4122">
        <w:rPr>
          <w:rFonts w:ascii="Times New Roman" w:hAnsi="Times New Roman"/>
          <w:b/>
          <w:sz w:val="24"/>
          <w:szCs w:val="24"/>
          <w:u w:val="single"/>
        </w:rPr>
        <w:t>F REFERRAL TO GENERAL MAGISTRATE</w:t>
      </w:r>
    </w:p>
    <w:p w14:paraId="00621FDF" w14:textId="77777777" w:rsidR="00E53A10" w:rsidRPr="00F04C3D" w:rsidRDefault="00E53A10" w:rsidP="0013775D">
      <w:pPr>
        <w:pStyle w:val="NoSpacing"/>
        <w:jc w:val="center"/>
        <w:rPr>
          <w:rFonts w:ascii="Times New Roman" w:hAnsi="Times New Roman"/>
          <w:sz w:val="20"/>
          <w:szCs w:val="20"/>
        </w:rPr>
      </w:pPr>
    </w:p>
    <w:p w14:paraId="4F6D66E2" w14:textId="4B67FB8F" w:rsidR="00E53A10" w:rsidRPr="00F04C3D" w:rsidRDefault="00FD50E6" w:rsidP="000E4122">
      <w:pPr>
        <w:jc w:val="both"/>
        <w:rPr>
          <w:rFonts w:ascii="Times New Roman" w:hAnsi="Times New Roman"/>
          <w:sz w:val="20"/>
          <w:szCs w:val="20"/>
        </w:rPr>
      </w:pPr>
      <w:r>
        <w:rPr>
          <w:rFonts w:ascii="Times New Roman" w:hAnsi="Times New Roman"/>
          <w:b/>
          <w:noProof/>
          <w:sz w:val="20"/>
          <w:szCs w:val="20"/>
        </w:rPr>
        <mc:AlternateContent>
          <mc:Choice Requires="wps">
            <w:drawing>
              <wp:anchor distT="0" distB="0" distL="114300" distR="114300" simplePos="0" relativeHeight="251659264" behindDoc="0" locked="0" layoutInCell="1" allowOverlap="1" wp14:anchorId="7F8C9AFA" wp14:editId="502269D9">
                <wp:simplePos x="0" y="0"/>
                <wp:positionH relativeFrom="column">
                  <wp:posOffset>3407664</wp:posOffset>
                </wp:positionH>
                <wp:positionV relativeFrom="paragraph">
                  <wp:posOffset>110744</wp:posOffset>
                </wp:positionV>
                <wp:extent cx="1530096" cy="0"/>
                <wp:effectExtent l="0" t="0" r="13335" b="19050"/>
                <wp:wrapNone/>
                <wp:docPr id="3" name="Straight Connector 3"/>
                <wp:cNvGraphicFramePr/>
                <a:graphic xmlns:a="http://schemas.openxmlformats.org/drawingml/2006/main">
                  <a:graphicData uri="http://schemas.microsoft.com/office/word/2010/wordprocessingShape">
                    <wps:wsp>
                      <wps:cNvCnPr/>
                      <wps:spPr>
                        <a:xfrm>
                          <a:off x="0" y="0"/>
                          <a:ext cx="1530096"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D8AAA0"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8.3pt,8.7pt" to="388.8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" strokecolor="#4579b8 [3044]"/>
            </w:pict>
          </mc:Fallback>
        </mc:AlternateContent>
      </w:r>
      <w:r w:rsidR="00193475" w:rsidRPr="00F04C3D">
        <w:rPr>
          <w:rFonts w:ascii="Times New Roman" w:hAnsi="Times New Roman"/>
          <w:b/>
          <w:sz w:val="20"/>
          <w:szCs w:val="20"/>
        </w:rPr>
        <w:t xml:space="preserve">THIS CASE IS REFERRED </w:t>
      </w:r>
      <w:r w:rsidR="00E53A10" w:rsidRPr="00F04C3D">
        <w:rPr>
          <w:rFonts w:ascii="Times New Roman" w:hAnsi="Times New Roman"/>
          <w:b/>
          <w:sz w:val="20"/>
          <w:szCs w:val="20"/>
        </w:rPr>
        <w:t xml:space="preserve">TO </w:t>
      </w:r>
      <w:proofErr w:type="gramStart"/>
      <w:r w:rsidR="00E53A10" w:rsidRPr="00F04C3D">
        <w:rPr>
          <w:rFonts w:ascii="Times New Roman" w:hAnsi="Times New Roman"/>
          <w:b/>
          <w:sz w:val="20"/>
          <w:szCs w:val="20"/>
        </w:rPr>
        <w:t>GENERAL</w:t>
      </w:r>
      <w:proofErr w:type="gramEnd"/>
      <w:r w:rsidR="00E53A10" w:rsidRPr="00F04C3D">
        <w:rPr>
          <w:rFonts w:ascii="Times New Roman" w:hAnsi="Times New Roman"/>
          <w:b/>
          <w:sz w:val="20"/>
          <w:szCs w:val="20"/>
        </w:rPr>
        <w:t xml:space="preserve"> MAGISTRATE</w:t>
      </w:r>
      <w:r w:rsidR="00A42BE8">
        <w:rPr>
          <w:rFonts w:ascii="Times New Roman" w:hAnsi="Times New Roman"/>
          <w:b/>
          <w:sz w:val="20"/>
          <w:szCs w:val="20"/>
        </w:rPr>
        <w:t xml:space="preserve"> </w:t>
      </w:r>
      <w:r w:rsidRPr="00FD50E6">
        <w:rPr>
          <w:rFonts w:ascii="Times New Roman" w:hAnsi="Times New Roman"/>
          <w:b/>
          <w:sz w:val="20"/>
          <w:szCs w:val="20"/>
        </w:rPr>
        <w:t xml:space="preserve">            </w:t>
      </w:r>
      <w:r w:rsidR="00A42BE8">
        <w:rPr>
          <w:rFonts w:ascii="Times New Roman" w:hAnsi="Times New Roman"/>
          <w:sz w:val="20"/>
          <w:szCs w:val="20"/>
        </w:rPr>
        <w:t xml:space="preserve"> </w:t>
      </w:r>
      <w:r w:rsidR="007A1E4B">
        <w:rPr>
          <w:rFonts w:ascii="Times New Roman" w:hAnsi="Times New Roman"/>
          <w:sz w:val="20"/>
          <w:szCs w:val="20"/>
        </w:rPr>
        <w:t xml:space="preserve">                             </w:t>
      </w:r>
      <w:r w:rsidR="00022748" w:rsidRPr="00F04C3D">
        <w:rPr>
          <w:rFonts w:ascii="Times New Roman" w:hAnsi="Times New Roman"/>
          <w:sz w:val="20"/>
          <w:szCs w:val="20"/>
        </w:rPr>
        <w:t xml:space="preserve">for further proceedings, under Rule 12.490 of the </w:t>
      </w:r>
      <w:r w:rsidR="00E53A10" w:rsidRPr="00F04C3D">
        <w:rPr>
          <w:rFonts w:ascii="Times New Roman" w:hAnsi="Times New Roman"/>
          <w:sz w:val="20"/>
          <w:szCs w:val="20"/>
        </w:rPr>
        <w:t xml:space="preserve">Florida Family Law Rules of Procedure and current administrative orders of </w:t>
      </w:r>
      <w:r w:rsidR="00D6394F" w:rsidRPr="00F04C3D">
        <w:rPr>
          <w:rFonts w:ascii="Times New Roman" w:hAnsi="Times New Roman"/>
          <w:sz w:val="20"/>
          <w:szCs w:val="20"/>
        </w:rPr>
        <w:t xml:space="preserve">the </w:t>
      </w:r>
      <w:r w:rsidR="00E53A10" w:rsidRPr="00F04C3D">
        <w:rPr>
          <w:rFonts w:ascii="Times New Roman" w:hAnsi="Times New Roman"/>
          <w:sz w:val="20"/>
          <w:szCs w:val="20"/>
        </w:rPr>
        <w:t>Court.</w:t>
      </w:r>
      <w:r w:rsidR="00022748" w:rsidRPr="00F04C3D">
        <w:rPr>
          <w:rFonts w:ascii="Times New Roman" w:hAnsi="Times New Roman"/>
          <w:sz w:val="20"/>
          <w:szCs w:val="20"/>
        </w:rPr>
        <w:t xml:space="preserve">  Financial </w:t>
      </w:r>
      <w:r w:rsidR="0039345E" w:rsidRPr="00F04C3D">
        <w:rPr>
          <w:rFonts w:ascii="Times New Roman" w:hAnsi="Times New Roman"/>
          <w:sz w:val="20"/>
          <w:szCs w:val="20"/>
        </w:rPr>
        <w:t>Affidavits, Florida Family Law Rules of Procedure form 12.902(b) or (c), shall be f</w:t>
      </w:r>
      <w:r w:rsidR="000F665E" w:rsidRPr="00F04C3D">
        <w:rPr>
          <w:rFonts w:ascii="Times New Roman" w:hAnsi="Times New Roman"/>
          <w:sz w:val="20"/>
          <w:szCs w:val="20"/>
        </w:rPr>
        <w:t>i</w:t>
      </w:r>
      <w:r w:rsidR="0039345E" w:rsidRPr="00F04C3D">
        <w:rPr>
          <w:rFonts w:ascii="Times New Roman" w:hAnsi="Times New Roman"/>
          <w:sz w:val="20"/>
          <w:szCs w:val="20"/>
        </w:rPr>
        <w:t xml:space="preserve">led in accordance with Florida Family Law Rule of Procedure 12.285.  </w:t>
      </w:r>
    </w:p>
    <w:p w14:paraId="3310C0C6" w14:textId="17255FA9" w:rsidR="000E4122" w:rsidRPr="00AD2531" w:rsidRDefault="00B21E11" w:rsidP="003120F3">
      <w:pPr>
        <w:spacing w:line="240" w:lineRule="auto"/>
        <w:rPr>
          <w:rFonts w:ascii="Times New Roman" w:hAnsi="Times New Roman"/>
        </w:rPr>
      </w:pPr>
      <w:r w:rsidRPr="00AD2531">
        <w:rPr>
          <w:rFonts w:ascii="Times New Roman" w:hAnsi="Times New Roman"/>
        </w:rPr>
        <w:t xml:space="preserve">THE ISSUE(S) REFERRED IS/ARE </w:t>
      </w:r>
      <w:r w:rsidR="004C093D" w:rsidRPr="00AD2531">
        <w:rPr>
          <w:rFonts w:ascii="Times New Roman" w:hAnsi="Times New Roman"/>
        </w:rPr>
        <w:t xml:space="preserve">ALL ISSUES CONTAINED IN </w:t>
      </w:r>
      <w:r w:rsidR="00AD2531" w:rsidRPr="00AD2531">
        <w:rPr>
          <w:rFonts w:ascii="Times New Roman" w:hAnsi="Times New Roman"/>
        </w:rPr>
        <w:t>THE</w:t>
      </w:r>
      <w:r w:rsidR="007A1E4B">
        <w:rPr>
          <w:rFonts w:ascii="Times New Roman" w:hAnsi="Times New Roman"/>
        </w:rPr>
        <w:t xml:space="preserve"> *******************************************************************************</w:t>
      </w:r>
      <w:r w:rsidR="00AA4E50">
        <w:rPr>
          <w:rFonts w:ascii="Times New Roman" w:eastAsia="Times New Roman" w:hAnsi="Times New Roman"/>
        </w:rPr>
        <w:t>.</w:t>
      </w:r>
    </w:p>
    <w:p w14:paraId="24C03789" w14:textId="0993F1A0" w:rsidR="00E53A10" w:rsidRPr="00F04C3D" w:rsidRDefault="00C06EFD" w:rsidP="000E4122">
      <w:pPr>
        <w:spacing w:line="240" w:lineRule="auto"/>
        <w:jc w:val="both"/>
        <w:rPr>
          <w:rFonts w:ascii="Times New Roman" w:hAnsi="Times New Roman"/>
          <w:sz w:val="20"/>
          <w:szCs w:val="20"/>
        </w:rPr>
      </w:pPr>
      <w:r w:rsidRPr="00F04C3D">
        <w:rPr>
          <w:rFonts w:ascii="Times New Roman" w:hAnsi="Times New Roman"/>
          <w:sz w:val="20"/>
          <w:szCs w:val="20"/>
        </w:rPr>
        <w:t>T</w:t>
      </w:r>
      <w:r w:rsidR="00E53A10" w:rsidRPr="00F04C3D">
        <w:rPr>
          <w:rFonts w:ascii="Times New Roman" w:hAnsi="Times New Roman"/>
          <w:sz w:val="20"/>
          <w:szCs w:val="20"/>
        </w:rPr>
        <w:t xml:space="preserve">he General Magistrate is authorized to administer oaths and conduct hearings, which may include taking of evidence, and shall </w:t>
      </w:r>
      <w:r w:rsidR="001C62CE">
        <w:rPr>
          <w:rFonts w:ascii="Times New Roman" w:hAnsi="Times New Roman"/>
          <w:sz w:val="20"/>
          <w:szCs w:val="20"/>
        </w:rPr>
        <w:t>submit a recommended order to the court that includes findings of fact and conclusions of law</w:t>
      </w:r>
      <w:r w:rsidR="00E53A10" w:rsidRPr="00F04C3D">
        <w:rPr>
          <w:rFonts w:ascii="Times New Roman" w:hAnsi="Times New Roman"/>
          <w:sz w:val="20"/>
          <w:szCs w:val="20"/>
        </w:rPr>
        <w:t>, and the name of the court reporter, if any</w:t>
      </w:r>
      <w:r w:rsidR="007C04E9">
        <w:rPr>
          <w:rFonts w:ascii="Times New Roman" w:hAnsi="Times New Roman"/>
          <w:sz w:val="20"/>
          <w:szCs w:val="20"/>
        </w:rPr>
        <w:t xml:space="preserve"> their telephone number and e-mail address.</w:t>
      </w:r>
      <w:r w:rsidR="00E53A10" w:rsidRPr="00F04C3D">
        <w:rPr>
          <w:rFonts w:ascii="Times New Roman" w:hAnsi="Times New Roman"/>
          <w:sz w:val="20"/>
          <w:szCs w:val="20"/>
        </w:rPr>
        <w:t xml:space="preserve">  </w:t>
      </w:r>
    </w:p>
    <w:p w14:paraId="7D1F40CF" w14:textId="77777777" w:rsidR="00E53A10" w:rsidRPr="00F04C3D" w:rsidRDefault="00E53A10" w:rsidP="000E4122">
      <w:pPr>
        <w:spacing w:line="240" w:lineRule="auto"/>
        <w:jc w:val="both"/>
        <w:rPr>
          <w:rFonts w:ascii="Times New Roman" w:hAnsi="Times New Roman"/>
          <w:sz w:val="20"/>
          <w:szCs w:val="20"/>
        </w:rPr>
      </w:pPr>
      <w:r w:rsidRPr="00F04C3D">
        <w:rPr>
          <w:rFonts w:ascii="Times New Roman" w:hAnsi="Times New Roman"/>
          <w:sz w:val="20"/>
          <w:szCs w:val="20"/>
        </w:rPr>
        <w:t>The General Magistrate shall assign a time for the proceedings as soon as reasonably possible after this referral is made and shall giv</w:t>
      </w:r>
      <w:r w:rsidR="00FD66D8" w:rsidRPr="00F04C3D">
        <w:rPr>
          <w:rFonts w:ascii="Times New Roman" w:hAnsi="Times New Roman"/>
          <w:sz w:val="20"/>
          <w:szCs w:val="20"/>
        </w:rPr>
        <w:t xml:space="preserve">e notice to each of the parties </w:t>
      </w:r>
      <w:r w:rsidRPr="00F04C3D">
        <w:rPr>
          <w:rFonts w:ascii="Times New Roman" w:hAnsi="Times New Roman"/>
          <w:sz w:val="20"/>
          <w:szCs w:val="20"/>
        </w:rPr>
        <w:t xml:space="preserve">either directly or by directing counsel or a party to file and serve a notice of hearing.  </w:t>
      </w:r>
    </w:p>
    <w:p w14:paraId="33062E53" w14:textId="77777777" w:rsidR="00E53A10" w:rsidRPr="00F04C3D" w:rsidRDefault="00E53A10" w:rsidP="000E4122">
      <w:pPr>
        <w:spacing w:after="0" w:line="240" w:lineRule="auto"/>
        <w:ind w:left="720" w:hanging="720"/>
        <w:jc w:val="both"/>
        <w:rPr>
          <w:rFonts w:ascii="Times New Roman" w:hAnsi="Times New Roman"/>
          <w:sz w:val="20"/>
          <w:szCs w:val="20"/>
        </w:rPr>
      </w:pPr>
      <w:r w:rsidRPr="00F04C3D">
        <w:rPr>
          <w:rFonts w:ascii="Times New Roman" w:hAnsi="Times New Roman"/>
          <w:sz w:val="20"/>
          <w:szCs w:val="20"/>
        </w:rPr>
        <w:t>Counties within the State of Florida may have different rules.  Please contact Family Court Services with any procedural questions.</w:t>
      </w:r>
    </w:p>
    <w:p w14:paraId="0F2BFA00" w14:textId="77777777" w:rsidR="00FD66D8" w:rsidRPr="00F04C3D" w:rsidRDefault="00FD66D8" w:rsidP="00436AE1">
      <w:pPr>
        <w:spacing w:after="0" w:line="240" w:lineRule="auto"/>
        <w:ind w:left="720" w:hanging="720"/>
        <w:rPr>
          <w:rFonts w:ascii="Times New Roman" w:hAnsi="Times New Roman"/>
          <w:bCs/>
          <w:sz w:val="20"/>
          <w:szCs w:val="20"/>
        </w:rPr>
      </w:pPr>
    </w:p>
    <w:p w14:paraId="25228F4B" w14:textId="48A21F9A" w:rsidR="00E53A10" w:rsidRDefault="00E53A10" w:rsidP="000E4122">
      <w:pPr>
        <w:spacing w:after="0" w:line="240" w:lineRule="auto"/>
        <w:jc w:val="both"/>
        <w:rPr>
          <w:rFonts w:ascii="Times New Roman" w:hAnsi="Times New Roman"/>
          <w:b/>
          <w:bCs/>
          <w:sz w:val="20"/>
          <w:szCs w:val="20"/>
        </w:rPr>
      </w:pPr>
      <w:r w:rsidRPr="00F04C3D">
        <w:rPr>
          <w:rFonts w:ascii="Times New Roman" w:hAnsi="Times New Roman"/>
          <w:b/>
          <w:bCs/>
          <w:sz w:val="20"/>
          <w:szCs w:val="20"/>
        </w:rPr>
        <w:t>A REFERRAL TO A GENERAL MAGISTRATE REQUIRES THE CONSENT OF ALL PARTIES.  YOU ARE ENTITLED TO HAVE THIS MATTER</w:t>
      </w:r>
      <w:r w:rsidR="00646D48" w:rsidRPr="00F04C3D">
        <w:rPr>
          <w:rFonts w:ascii="Times New Roman" w:hAnsi="Times New Roman"/>
          <w:b/>
          <w:bCs/>
          <w:sz w:val="20"/>
          <w:szCs w:val="20"/>
        </w:rPr>
        <w:t xml:space="preserve"> HEARD BEFORE A CIRCUIT JUDGE.  </w:t>
      </w:r>
      <w:r w:rsidRPr="00F04C3D">
        <w:rPr>
          <w:rFonts w:ascii="Times New Roman" w:hAnsi="Times New Roman"/>
          <w:b/>
          <w:bCs/>
          <w:sz w:val="20"/>
          <w:szCs w:val="20"/>
        </w:rPr>
        <w:t xml:space="preserve">IF YOU DO NOT WANT TO HAVE THIS MATTER HEARD BEFORE THE GENERAL MAGISTRATE, YOU MUST FILE A WRITTEN OBJECTION TO THE REFERRAL WITHIN 10 DAYS OF THE TIME OF SERVICE OF THIS ORDER.  IF THE TIME SET FOR THE HEARING IS LESS THAN 10 DAYS AFTER THE SERVICE OF THIS ORDER, THE OBJECTION MUST BE </w:t>
      </w:r>
      <w:r w:rsidR="0069685A">
        <w:rPr>
          <w:rFonts w:ascii="Times New Roman" w:hAnsi="Times New Roman"/>
          <w:b/>
          <w:bCs/>
          <w:sz w:val="20"/>
          <w:szCs w:val="20"/>
        </w:rPr>
        <w:t>FILED</w:t>
      </w:r>
      <w:r w:rsidRPr="00F04C3D">
        <w:rPr>
          <w:rFonts w:ascii="Times New Roman" w:hAnsi="Times New Roman"/>
          <w:b/>
          <w:bCs/>
          <w:sz w:val="20"/>
          <w:szCs w:val="20"/>
        </w:rPr>
        <w:t xml:space="preserve"> BEFORE THE </w:t>
      </w:r>
      <w:r w:rsidR="0069685A">
        <w:rPr>
          <w:rFonts w:ascii="Times New Roman" w:hAnsi="Times New Roman"/>
          <w:b/>
          <w:bCs/>
          <w:sz w:val="20"/>
          <w:szCs w:val="20"/>
        </w:rPr>
        <w:t xml:space="preserve">COMMENCEMENT OF THE </w:t>
      </w:r>
      <w:r w:rsidRPr="00F04C3D">
        <w:rPr>
          <w:rFonts w:ascii="Times New Roman" w:hAnsi="Times New Roman"/>
          <w:b/>
          <w:bCs/>
          <w:sz w:val="20"/>
          <w:szCs w:val="20"/>
        </w:rPr>
        <w:t>HEARING</w:t>
      </w:r>
      <w:r w:rsidRPr="00F04C3D">
        <w:rPr>
          <w:rFonts w:ascii="Times New Roman" w:hAnsi="Times New Roman"/>
          <w:b/>
          <w:bCs/>
          <w:sz w:val="20"/>
          <w:szCs w:val="20"/>
          <w:u w:val="single"/>
        </w:rPr>
        <w:t>.</w:t>
      </w:r>
      <w:r w:rsidRPr="00F04C3D">
        <w:rPr>
          <w:rFonts w:ascii="Times New Roman" w:hAnsi="Times New Roman"/>
          <w:b/>
          <w:bCs/>
          <w:sz w:val="20"/>
          <w:szCs w:val="20"/>
        </w:rPr>
        <w:t xml:space="preserve">  IF THIS ORDER IS SERVED WITHIN THE FIRST 20 DAYS AFTER SERVICE OF PROCESS, THE TIME TO FILE AN OBJECTION IS EXTENDED TO THE TIME WITHIN WHICH A RESPONSIVE PLEADING IS DUE. FAILURE TO FILE A WRITTEN OBJECTION WITHIN THE APPLICABLE TIME PERIOD IS DEEMED TO BE A CONSENT</w:t>
      </w:r>
      <w:r w:rsidR="007328C6" w:rsidRPr="00F04C3D">
        <w:rPr>
          <w:rFonts w:ascii="Times New Roman" w:hAnsi="Times New Roman"/>
          <w:b/>
          <w:bCs/>
          <w:sz w:val="20"/>
          <w:szCs w:val="20"/>
        </w:rPr>
        <w:t xml:space="preserve"> </w:t>
      </w:r>
      <w:r w:rsidRPr="00F04C3D">
        <w:rPr>
          <w:rFonts w:ascii="Times New Roman" w:hAnsi="Times New Roman"/>
          <w:b/>
          <w:bCs/>
          <w:sz w:val="20"/>
          <w:szCs w:val="20"/>
        </w:rPr>
        <w:t xml:space="preserve">TO THE ORDER OF REFERRAL.  </w:t>
      </w:r>
    </w:p>
    <w:p w14:paraId="39DFFA0D" w14:textId="77777777" w:rsidR="00E53A10" w:rsidRPr="00F04C3D" w:rsidRDefault="00E53A10" w:rsidP="00436AE1">
      <w:pPr>
        <w:spacing w:after="0" w:line="240" w:lineRule="auto"/>
        <w:ind w:left="720" w:hanging="720"/>
        <w:rPr>
          <w:rFonts w:ascii="Times New Roman" w:hAnsi="Times New Roman"/>
          <w:b/>
          <w:bCs/>
          <w:sz w:val="20"/>
          <w:szCs w:val="20"/>
        </w:rPr>
      </w:pPr>
    </w:p>
    <w:p w14:paraId="60889B57" w14:textId="77777777" w:rsidR="00E53A10" w:rsidRPr="00F04C3D" w:rsidRDefault="00E53A10" w:rsidP="000E4122">
      <w:pPr>
        <w:spacing w:after="0" w:line="240" w:lineRule="auto"/>
        <w:jc w:val="both"/>
        <w:rPr>
          <w:rFonts w:ascii="Times New Roman" w:hAnsi="Times New Roman"/>
          <w:sz w:val="20"/>
          <w:szCs w:val="20"/>
        </w:rPr>
      </w:pPr>
      <w:r w:rsidRPr="00F04C3D">
        <w:rPr>
          <w:rFonts w:ascii="Times New Roman" w:hAnsi="Times New Roman"/>
          <w:bCs/>
          <w:sz w:val="20"/>
          <w:szCs w:val="20"/>
        </w:rPr>
        <w:t>If a</w:t>
      </w:r>
      <w:r w:rsidR="004A71CD" w:rsidRPr="00F04C3D">
        <w:rPr>
          <w:rFonts w:ascii="Times New Roman" w:hAnsi="Times New Roman"/>
          <w:bCs/>
          <w:sz w:val="20"/>
          <w:szCs w:val="20"/>
        </w:rPr>
        <w:t xml:space="preserve"> timely</w:t>
      </w:r>
      <w:r w:rsidRPr="00F04C3D">
        <w:rPr>
          <w:rFonts w:ascii="Times New Roman" w:hAnsi="Times New Roman"/>
          <w:bCs/>
          <w:sz w:val="20"/>
          <w:szCs w:val="20"/>
        </w:rPr>
        <w:t xml:space="preserve"> objection is filed</w:t>
      </w:r>
      <w:r w:rsidR="004A71CD" w:rsidRPr="00F04C3D">
        <w:rPr>
          <w:rFonts w:ascii="Times New Roman" w:hAnsi="Times New Roman"/>
          <w:bCs/>
          <w:sz w:val="20"/>
          <w:szCs w:val="20"/>
        </w:rPr>
        <w:t xml:space="preserve"> by either party</w:t>
      </w:r>
      <w:r w:rsidRPr="00F04C3D">
        <w:rPr>
          <w:rFonts w:ascii="Times New Roman" w:hAnsi="Times New Roman"/>
          <w:bCs/>
          <w:sz w:val="20"/>
          <w:szCs w:val="20"/>
        </w:rPr>
        <w:t>, the objecting party must serve a copy of the objection on all parties, the division judge and the general magistrate</w:t>
      </w:r>
      <w:r w:rsidR="004A71CD" w:rsidRPr="00F04C3D">
        <w:rPr>
          <w:rFonts w:ascii="Times New Roman" w:hAnsi="Times New Roman"/>
          <w:bCs/>
          <w:sz w:val="20"/>
          <w:szCs w:val="20"/>
        </w:rPr>
        <w:t>.  T</w:t>
      </w:r>
      <w:r w:rsidRPr="00F04C3D">
        <w:rPr>
          <w:rFonts w:ascii="Times New Roman" w:hAnsi="Times New Roman"/>
          <w:sz w:val="20"/>
          <w:szCs w:val="20"/>
        </w:rPr>
        <w:t xml:space="preserve">his matter shall be returned to the Circuit Judge to which the case is assigned with a notice stating the amount of time needed for hearing.  </w:t>
      </w:r>
    </w:p>
    <w:p w14:paraId="7A5FBD9F" w14:textId="77777777" w:rsidR="00932156" w:rsidRDefault="00932156" w:rsidP="000E4122">
      <w:pPr>
        <w:spacing w:after="0" w:line="240" w:lineRule="auto"/>
        <w:jc w:val="both"/>
        <w:rPr>
          <w:rFonts w:ascii="Times New Roman" w:hAnsi="Times New Roman"/>
          <w:sz w:val="20"/>
          <w:szCs w:val="20"/>
        </w:rPr>
      </w:pPr>
    </w:p>
    <w:p w14:paraId="45FA8222" w14:textId="20FD24D2" w:rsidR="00932156" w:rsidRPr="00932156" w:rsidRDefault="00932156" w:rsidP="000E4122">
      <w:pPr>
        <w:spacing w:after="0" w:line="240" w:lineRule="auto"/>
        <w:jc w:val="both"/>
        <w:rPr>
          <w:rFonts w:ascii="Times New Roman" w:hAnsi="Times New Roman"/>
          <w:b/>
          <w:sz w:val="20"/>
          <w:szCs w:val="20"/>
        </w:rPr>
      </w:pPr>
      <w:r>
        <w:rPr>
          <w:rFonts w:ascii="Times New Roman" w:hAnsi="Times New Roman"/>
          <w:b/>
          <w:sz w:val="20"/>
          <w:szCs w:val="20"/>
        </w:rPr>
        <w:t xml:space="preserve">SHOULD YOU WISH TO SEEK </w:t>
      </w:r>
      <w:proofErr w:type="gramStart"/>
      <w:r>
        <w:rPr>
          <w:rFonts w:ascii="Times New Roman" w:hAnsi="Times New Roman"/>
          <w:b/>
          <w:sz w:val="20"/>
          <w:szCs w:val="20"/>
        </w:rPr>
        <w:t>REVIEW</w:t>
      </w:r>
      <w:proofErr w:type="gramEnd"/>
      <w:r>
        <w:rPr>
          <w:rFonts w:ascii="Times New Roman" w:hAnsi="Times New Roman"/>
          <w:b/>
          <w:sz w:val="20"/>
          <w:szCs w:val="20"/>
        </w:rPr>
        <w:t xml:space="preserve"> OF THE RECOMMENDED ORDER MADE BY THE GENERAL MAGISTRATE, YOU MUST FILE A MOTION TO VACATE IN ACCORDANCE WITH RULE 12.490(e), FLORIDA FAMILY LAW RULES OF PROCEDURE.  YOU WILL BE REQU</w:t>
      </w:r>
      <w:r w:rsidR="006247B7">
        <w:rPr>
          <w:rFonts w:ascii="Times New Roman" w:hAnsi="Times New Roman"/>
          <w:b/>
          <w:sz w:val="20"/>
          <w:szCs w:val="20"/>
        </w:rPr>
        <w:t>I</w:t>
      </w:r>
      <w:r>
        <w:rPr>
          <w:rFonts w:ascii="Times New Roman" w:hAnsi="Times New Roman"/>
          <w:b/>
          <w:sz w:val="20"/>
          <w:szCs w:val="20"/>
        </w:rPr>
        <w:t>RED TO PROV</w:t>
      </w:r>
      <w:r w:rsidR="006247B7">
        <w:rPr>
          <w:rFonts w:ascii="Times New Roman" w:hAnsi="Times New Roman"/>
          <w:b/>
          <w:sz w:val="20"/>
          <w:szCs w:val="20"/>
        </w:rPr>
        <w:t>I</w:t>
      </w:r>
      <w:r>
        <w:rPr>
          <w:rFonts w:ascii="Times New Roman" w:hAnsi="Times New Roman"/>
          <w:b/>
          <w:sz w:val="20"/>
          <w:szCs w:val="20"/>
        </w:rPr>
        <w:t xml:space="preserve">DE THE COURT WITH A RECORD SUFFICIENT TO SUPPORT YOUR MOTION TO VACATE, OR YOUR MOTION WILL BE DENIED.  A RECORD ORDINARILY INCLUDES A WRITTEN TRANSCRIPT OF ALL RELEVANT PROCEEDINGS UNLESS WAIVED BY ORDER OF THE COURT PRIOR TO ANY HEARING ON THE MOTION TO VACATE.  THE PERSON SEEKING </w:t>
      </w:r>
      <w:proofErr w:type="gramStart"/>
      <w:r>
        <w:rPr>
          <w:rFonts w:ascii="Times New Roman" w:hAnsi="Times New Roman"/>
          <w:b/>
          <w:sz w:val="20"/>
          <w:szCs w:val="20"/>
        </w:rPr>
        <w:t>REVIEW</w:t>
      </w:r>
      <w:proofErr w:type="gramEnd"/>
      <w:r>
        <w:rPr>
          <w:rFonts w:ascii="Times New Roman" w:hAnsi="Times New Roman"/>
          <w:b/>
          <w:sz w:val="20"/>
          <w:szCs w:val="20"/>
        </w:rPr>
        <w:t xml:space="preserve"> MUST HAVE THE TRANSCRIPT</w:t>
      </w:r>
      <w:r w:rsidR="00AE469C">
        <w:rPr>
          <w:rFonts w:ascii="Times New Roman" w:hAnsi="Times New Roman"/>
          <w:b/>
          <w:sz w:val="20"/>
          <w:szCs w:val="20"/>
        </w:rPr>
        <w:t xml:space="preserve"> </w:t>
      </w:r>
      <w:r>
        <w:rPr>
          <w:rFonts w:ascii="Times New Roman" w:hAnsi="Times New Roman"/>
          <w:b/>
          <w:sz w:val="20"/>
          <w:szCs w:val="20"/>
        </w:rPr>
        <w:t xml:space="preserve">PREPARED FOR THE COURT’S REVIEW.  </w:t>
      </w:r>
    </w:p>
    <w:p w14:paraId="19881720" w14:textId="77777777" w:rsidR="00E53A10" w:rsidRDefault="00E53A10" w:rsidP="001212E7">
      <w:pPr>
        <w:spacing w:after="0" w:line="240" w:lineRule="auto"/>
        <w:ind w:left="720" w:hanging="720"/>
        <w:rPr>
          <w:rFonts w:ascii="Times New Roman" w:hAnsi="Times New Roman"/>
          <w:b/>
          <w:sz w:val="20"/>
          <w:szCs w:val="20"/>
        </w:rPr>
      </w:pPr>
    </w:p>
    <w:p w14:paraId="6BB0715F" w14:textId="77777777" w:rsidR="005A7E4D" w:rsidRDefault="005A7E4D" w:rsidP="005A7E4D">
      <w:pPr>
        <w:spacing w:after="0" w:line="240" w:lineRule="auto"/>
        <w:jc w:val="both"/>
        <w:rPr>
          <w:rFonts w:ascii="Times New Roman" w:hAnsi="Times New Roman"/>
          <w:sz w:val="20"/>
          <w:szCs w:val="20"/>
        </w:rPr>
      </w:pPr>
      <w:r w:rsidRPr="00F04C3D">
        <w:rPr>
          <w:rFonts w:ascii="Times New Roman" w:hAnsi="Times New Roman"/>
          <w:bCs/>
          <w:sz w:val="20"/>
          <w:szCs w:val="20"/>
        </w:rPr>
        <w:t xml:space="preserve">YOU ARE ADVISED THAT IN THIS CIRCUIT </w:t>
      </w:r>
      <w:r w:rsidRPr="00F04C3D">
        <w:rPr>
          <w:rFonts w:ascii="Times New Roman" w:hAnsi="Times New Roman"/>
          <w:sz w:val="20"/>
          <w:szCs w:val="20"/>
        </w:rPr>
        <w:t xml:space="preserve">ELECTRONIC RECORDING IS PROVIDED BY THE COURT.  A PARTY MAY PROVIDE </w:t>
      </w:r>
      <w:r>
        <w:rPr>
          <w:rFonts w:ascii="Times New Roman" w:hAnsi="Times New Roman"/>
          <w:sz w:val="20"/>
          <w:szCs w:val="20"/>
        </w:rPr>
        <w:t xml:space="preserve">A COURT REPORTER, IF DESIRED, </w:t>
      </w:r>
      <w:r w:rsidRPr="00F04C3D">
        <w:rPr>
          <w:rFonts w:ascii="Times New Roman" w:hAnsi="Times New Roman"/>
          <w:sz w:val="20"/>
          <w:szCs w:val="20"/>
        </w:rPr>
        <w:t xml:space="preserve">AT THAT PARTY’S EXPENSE. </w:t>
      </w:r>
    </w:p>
    <w:p w14:paraId="5E072A75" w14:textId="77777777" w:rsidR="005A7E4D" w:rsidRPr="00F04C3D" w:rsidRDefault="005A7E4D" w:rsidP="001212E7">
      <w:pPr>
        <w:spacing w:after="0" w:line="240" w:lineRule="auto"/>
        <w:ind w:left="720" w:hanging="720"/>
        <w:rPr>
          <w:rFonts w:ascii="Times New Roman" w:hAnsi="Times New Roman"/>
          <w:b/>
          <w:sz w:val="20"/>
          <w:szCs w:val="20"/>
        </w:rPr>
      </w:pPr>
    </w:p>
    <w:p w14:paraId="14EBDE13" w14:textId="77777777" w:rsidR="000E4122" w:rsidRPr="00F04C3D" w:rsidRDefault="00E53A10" w:rsidP="000E4122">
      <w:pPr>
        <w:spacing w:after="0" w:line="240" w:lineRule="auto"/>
        <w:rPr>
          <w:rFonts w:ascii="Times New Roman" w:hAnsi="Times New Roman"/>
          <w:b/>
          <w:bCs/>
          <w:sz w:val="20"/>
          <w:szCs w:val="20"/>
        </w:rPr>
      </w:pPr>
      <w:r w:rsidRPr="00F04C3D">
        <w:rPr>
          <w:rFonts w:ascii="Times New Roman" w:hAnsi="Times New Roman"/>
          <w:b/>
          <w:bCs/>
          <w:sz w:val="20"/>
          <w:szCs w:val="20"/>
        </w:rPr>
        <w:t>ORDERED</w:t>
      </w:r>
      <w:r w:rsidRPr="00F04C3D">
        <w:rPr>
          <w:rFonts w:ascii="Times New Roman" w:hAnsi="Times New Roman"/>
          <w:sz w:val="20"/>
          <w:szCs w:val="20"/>
        </w:rPr>
        <w:t xml:space="preserve"> </w:t>
      </w:r>
      <w:r w:rsidR="00C0036D" w:rsidRPr="00F04C3D">
        <w:rPr>
          <w:rFonts w:ascii="Times New Roman" w:hAnsi="Times New Roman"/>
          <w:sz w:val="20"/>
          <w:szCs w:val="20"/>
        </w:rPr>
        <w:t>on __</w:t>
      </w:r>
      <w:r w:rsidR="000E4122">
        <w:rPr>
          <w:rFonts w:ascii="Times New Roman" w:hAnsi="Times New Roman"/>
          <w:sz w:val="20"/>
          <w:szCs w:val="20"/>
        </w:rPr>
        <w:t>____________________</w:t>
      </w:r>
      <w:r w:rsidR="00C0036D" w:rsidRPr="00F04C3D">
        <w:rPr>
          <w:rFonts w:ascii="Times New Roman" w:hAnsi="Times New Roman"/>
          <w:sz w:val="20"/>
          <w:szCs w:val="20"/>
        </w:rPr>
        <w:t>________.</w:t>
      </w:r>
    </w:p>
    <w:p w14:paraId="37B34244" w14:textId="77777777" w:rsidR="000E4122" w:rsidRDefault="00E53A10" w:rsidP="00116DF5">
      <w:pPr>
        <w:spacing w:line="240" w:lineRule="auto"/>
        <w:rPr>
          <w:rFonts w:ascii="Times New Roman" w:hAnsi="Times New Roman"/>
          <w:b/>
          <w:bCs/>
          <w:sz w:val="20"/>
          <w:szCs w:val="20"/>
        </w:rPr>
      </w:pPr>
      <w:r w:rsidRPr="00F04C3D">
        <w:rPr>
          <w:rFonts w:ascii="Times New Roman" w:hAnsi="Times New Roman"/>
          <w:b/>
          <w:bCs/>
          <w:sz w:val="20"/>
          <w:szCs w:val="20"/>
        </w:rPr>
        <w:tab/>
      </w:r>
      <w:r w:rsidRPr="00F04C3D">
        <w:rPr>
          <w:rFonts w:ascii="Times New Roman" w:hAnsi="Times New Roman"/>
          <w:b/>
          <w:bCs/>
          <w:sz w:val="20"/>
          <w:szCs w:val="20"/>
        </w:rPr>
        <w:tab/>
      </w:r>
      <w:r w:rsidRPr="00F04C3D">
        <w:rPr>
          <w:rFonts w:ascii="Times New Roman" w:hAnsi="Times New Roman"/>
          <w:b/>
          <w:bCs/>
          <w:sz w:val="20"/>
          <w:szCs w:val="20"/>
        </w:rPr>
        <w:tab/>
      </w:r>
      <w:r w:rsidRPr="00F04C3D">
        <w:rPr>
          <w:rFonts w:ascii="Times New Roman" w:hAnsi="Times New Roman"/>
          <w:b/>
          <w:bCs/>
          <w:sz w:val="20"/>
          <w:szCs w:val="20"/>
        </w:rPr>
        <w:tab/>
      </w:r>
      <w:r w:rsidRPr="00F04C3D">
        <w:rPr>
          <w:rFonts w:ascii="Times New Roman" w:hAnsi="Times New Roman"/>
          <w:b/>
          <w:bCs/>
          <w:sz w:val="20"/>
          <w:szCs w:val="20"/>
        </w:rPr>
        <w:tab/>
      </w:r>
      <w:r w:rsidRPr="00F04C3D">
        <w:rPr>
          <w:rFonts w:ascii="Times New Roman" w:hAnsi="Times New Roman"/>
          <w:b/>
          <w:bCs/>
          <w:sz w:val="20"/>
          <w:szCs w:val="20"/>
        </w:rPr>
        <w:tab/>
      </w:r>
      <w:r w:rsidR="007328C6" w:rsidRPr="00F04C3D">
        <w:rPr>
          <w:rFonts w:ascii="Times New Roman" w:hAnsi="Times New Roman"/>
          <w:b/>
          <w:bCs/>
          <w:sz w:val="20"/>
          <w:szCs w:val="20"/>
        </w:rPr>
        <w:tab/>
      </w:r>
      <w:r w:rsidR="007328C6" w:rsidRPr="00F04C3D">
        <w:rPr>
          <w:rFonts w:ascii="Times New Roman" w:hAnsi="Times New Roman"/>
          <w:b/>
          <w:bCs/>
          <w:sz w:val="20"/>
          <w:szCs w:val="20"/>
        </w:rPr>
        <w:tab/>
      </w:r>
      <w:r w:rsidR="004B6F0C" w:rsidRPr="00F04C3D">
        <w:rPr>
          <w:rFonts w:ascii="Times New Roman" w:hAnsi="Times New Roman"/>
          <w:b/>
          <w:bCs/>
          <w:sz w:val="20"/>
          <w:szCs w:val="20"/>
        </w:rPr>
        <w:t>_________________________________________</w:t>
      </w:r>
      <w:r w:rsidR="000E4122">
        <w:rPr>
          <w:rFonts w:ascii="Times New Roman" w:hAnsi="Times New Roman"/>
          <w:b/>
          <w:bCs/>
          <w:sz w:val="20"/>
          <w:szCs w:val="20"/>
        </w:rPr>
        <w:t xml:space="preserve">           </w:t>
      </w:r>
      <w:r w:rsidRPr="00F04C3D">
        <w:rPr>
          <w:rFonts w:ascii="Times New Roman" w:hAnsi="Times New Roman"/>
          <w:b/>
          <w:bCs/>
          <w:sz w:val="20"/>
          <w:szCs w:val="20"/>
        </w:rPr>
        <w:tab/>
      </w:r>
      <w:r w:rsidRPr="00F04C3D">
        <w:rPr>
          <w:rFonts w:ascii="Times New Roman" w:hAnsi="Times New Roman"/>
          <w:b/>
          <w:bCs/>
          <w:sz w:val="20"/>
          <w:szCs w:val="20"/>
        </w:rPr>
        <w:tab/>
      </w:r>
      <w:r w:rsidR="000E4122">
        <w:rPr>
          <w:rFonts w:ascii="Times New Roman" w:hAnsi="Times New Roman"/>
          <w:b/>
          <w:bCs/>
          <w:sz w:val="20"/>
          <w:szCs w:val="20"/>
        </w:rPr>
        <w:tab/>
      </w:r>
      <w:r w:rsidR="000E4122">
        <w:rPr>
          <w:rFonts w:ascii="Times New Roman" w:hAnsi="Times New Roman"/>
          <w:b/>
          <w:bCs/>
          <w:sz w:val="20"/>
          <w:szCs w:val="20"/>
        </w:rPr>
        <w:tab/>
      </w:r>
      <w:r w:rsidR="000E4122">
        <w:rPr>
          <w:rFonts w:ascii="Times New Roman" w:hAnsi="Times New Roman"/>
          <w:b/>
          <w:bCs/>
          <w:sz w:val="20"/>
          <w:szCs w:val="20"/>
        </w:rPr>
        <w:tab/>
      </w:r>
      <w:r w:rsidR="000E4122">
        <w:rPr>
          <w:rFonts w:ascii="Times New Roman" w:hAnsi="Times New Roman"/>
          <w:b/>
          <w:bCs/>
          <w:sz w:val="20"/>
          <w:szCs w:val="20"/>
        </w:rPr>
        <w:tab/>
      </w:r>
      <w:r w:rsidR="000E4122">
        <w:rPr>
          <w:rFonts w:ascii="Times New Roman" w:hAnsi="Times New Roman"/>
          <w:b/>
          <w:bCs/>
          <w:sz w:val="20"/>
          <w:szCs w:val="20"/>
        </w:rPr>
        <w:tab/>
      </w:r>
      <w:r w:rsidR="000E4122">
        <w:rPr>
          <w:rFonts w:ascii="Times New Roman" w:hAnsi="Times New Roman"/>
          <w:b/>
          <w:bCs/>
          <w:sz w:val="20"/>
          <w:szCs w:val="20"/>
        </w:rPr>
        <w:tab/>
      </w:r>
      <w:r w:rsidR="000E4122">
        <w:rPr>
          <w:rFonts w:ascii="Times New Roman" w:hAnsi="Times New Roman"/>
          <w:b/>
          <w:bCs/>
          <w:sz w:val="20"/>
          <w:szCs w:val="20"/>
        </w:rPr>
        <w:tab/>
      </w:r>
      <w:r w:rsidR="003B701E" w:rsidRPr="00F04C3D">
        <w:rPr>
          <w:rFonts w:ascii="Times New Roman" w:hAnsi="Times New Roman"/>
          <w:b/>
          <w:bCs/>
          <w:sz w:val="20"/>
          <w:szCs w:val="20"/>
        </w:rPr>
        <w:t>CIRCUIT</w:t>
      </w:r>
      <w:r w:rsidRPr="00F04C3D">
        <w:rPr>
          <w:rFonts w:ascii="Times New Roman" w:hAnsi="Times New Roman"/>
          <w:b/>
          <w:bCs/>
          <w:sz w:val="20"/>
          <w:szCs w:val="20"/>
        </w:rPr>
        <w:t xml:space="preserve"> JUDGE</w:t>
      </w:r>
    </w:p>
    <w:p w14:paraId="7301E97E" w14:textId="77777777" w:rsidR="00AD2531" w:rsidRDefault="000E4122" w:rsidP="00AD2531">
      <w:pPr>
        <w:spacing w:after="0" w:line="240" w:lineRule="auto"/>
        <w:rPr>
          <w:rFonts w:ascii="Times New Roman" w:hAnsi="Times New Roman"/>
          <w:b/>
          <w:sz w:val="16"/>
          <w:szCs w:val="16"/>
        </w:rPr>
      </w:pPr>
      <w:r w:rsidRPr="00F70828">
        <w:rPr>
          <w:rFonts w:ascii="Times New Roman" w:hAnsi="Times New Roman"/>
          <w:b/>
          <w:sz w:val="16"/>
          <w:szCs w:val="16"/>
        </w:rPr>
        <w:t xml:space="preserve">Copies to: </w:t>
      </w:r>
    </w:p>
    <w:p w14:paraId="392E6A8F" w14:textId="2047AAF3" w:rsidR="001E4226" w:rsidRDefault="007A1E4B" w:rsidP="001E4226">
      <w:pPr>
        <w:spacing w:after="0" w:line="240" w:lineRule="auto"/>
        <w:rPr>
          <w:rFonts w:ascii="Times New Roman" w:eastAsia="Times New Roman" w:hAnsi="Times New Roman"/>
          <w:sz w:val="24"/>
          <w:szCs w:val="24"/>
        </w:rPr>
      </w:pPr>
      <w:r>
        <w:rPr>
          <w:rFonts w:ascii="Times New Roman" w:eastAsia="Times New Roman" w:hAnsi="Times New Roman"/>
          <w:sz w:val="24"/>
          <w:szCs w:val="24"/>
        </w:rPr>
        <w:t>Petitioner</w:t>
      </w:r>
    </w:p>
    <w:p w14:paraId="7875E1D9" w14:textId="779C1C0A" w:rsidR="007A1E4B" w:rsidRPr="001E4226" w:rsidRDefault="007A1E4B" w:rsidP="001E4226">
      <w:pPr>
        <w:spacing w:after="0" w:line="240" w:lineRule="auto"/>
        <w:rPr>
          <w:rFonts w:ascii="Times New Roman" w:eastAsia="Times New Roman" w:hAnsi="Times New Roman"/>
          <w:sz w:val="24"/>
          <w:szCs w:val="24"/>
        </w:rPr>
      </w:pPr>
      <w:r>
        <w:rPr>
          <w:rFonts w:ascii="Times New Roman" w:eastAsia="Times New Roman" w:hAnsi="Times New Roman"/>
          <w:sz w:val="24"/>
          <w:szCs w:val="24"/>
        </w:rPr>
        <w:t>Respondent</w:t>
      </w:r>
    </w:p>
    <w:p w14:paraId="44BAB0FD" w14:textId="77777777" w:rsidR="00473F0C" w:rsidRDefault="00473F0C" w:rsidP="00116DF5">
      <w:pPr>
        <w:spacing w:line="240" w:lineRule="auto"/>
        <w:rPr>
          <w:rFonts w:ascii="Times New Roman" w:hAnsi="Times New Roman"/>
          <w:b/>
          <w:sz w:val="16"/>
          <w:szCs w:val="16"/>
        </w:rPr>
      </w:pPr>
    </w:p>
    <w:tbl>
      <w:tblPr>
        <w:tblStyle w:val="TableGrid"/>
        <w:tblW w:w="0" w:type="auto"/>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shd w:val="pct12" w:color="auto" w:fill="auto"/>
        <w:tblLook w:val="04A0" w:firstRow="1" w:lastRow="0" w:firstColumn="1" w:lastColumn="0" w:noHBand="0" w:noVBand="1"/>
      </w:tblPr>
      <w:tblGrid>
        <w:gridCol w:w="10710"/>
      </w:tblGrid>
      <w:tr w:rsidR="00745663" w14:paraId="214B496F" w14:textId="77777777" w:rsidTr="00A35C90">
        <w:tc>
          <w:tcPr>
            <w:tcW w:w="11016" w:type="dxa"/>
            <w:shd w:val="pct12" w:color="auto" w:fill="auto"/>
          </w:tcPr>
          <w:p w14:paraId="4924A6DC" w14:textId="75EA295F" w:rsidR="00745663" w:rsidRPr="00F47E4D" w:rsidRDefault="00745663" w:rsidP="00A35C90">
            <w:pPr>
              <w:spacing w:after="0" w:line="240" w:lineRule="auto"/>
              <w:jc w:val="both"/>
              <w:rPr>
                <w:rFonts w:ascii="Times New Roman" w:hAnsi="Times New Roman"/>
                <w:b/>
                <w:sz w:val="28"/>
                <w:szCs w:val="28"/>
              </w:rPr>
            </w:pPr>
            <w:r w:rsidRPr="00F47E4D">
              <w:rPr>
                <w:rFonts w:ascii="Times New Roman" w:hAnsi="Times New Roman"/>
                <w:sz w:val="28"/>
                <w:szCs w:val="28"/>
                <w:lang w:val="en-CA"/>
              </w:rPr>
              <w:fldChar w:fldCharType="begin"/>
            </w:r>
            <w:r w:rsidRPr="00F47E4D">
              <w:rPr>
                <w:rFonts w:ascii="Times New Roman" w:hAnsi="Times New Roman"/>
                <w:sz w:val="28"/>
                <w:szCs w:val="28"/>
                <w:lang w:val="en-CA"/>
              </w:rPr>
              <w:instrText xml:space="preserve"> SEQ CHAPTER \h \r 1</w:instrText>
            </w:r>
            <w:r w:rsidRPr="00F47E4D">
              <w:rPr>
                <w:rFonts w:ascii="Times New Roman" w:hAnsi="Times New Roman"/>
                <w:sz w:val="28"/>
                <w:szCs w:val="28"/>
                <w:lang w:val="en-CA"/>
              </w:rPr>
              <w:fldChar w:fldCharType="end"/>
            </w:r>
            <w:r w:rsidRPr="00F47E4D">
              <w:rPr>
                <w:rFonts w:ascii="Times New Roman" w:hAnsi="Times New Roman"/>
                <w:b/>
                <w:bCs/>
                <w:sz w:val="28"/>
                <w:szCs w:val="28"/>
              </w:rPr>
              <w:t xml:space="preserve">If you are a person with a disability who needs any accommodation </w:t>
            </w:r>
            <w:proofErr w:type="gramStart"/>
            <w:r w:rsidRPr="00F47E4D">
              <w:rPr>
                <w:rFonts w:ascii="Times New Roman" w:hAnsi="Times New Roman"/>
                <w:b/>
                <w:bCs/>
                <w:sz w:val="28"/>
                <w:szCs w:val="28"/>
              </w:rPr>
              <w:t>in order to</w:t>
            </w:r>
            <w:proofErr w:type="gramEnd"/>
            <w:r w:rsidRPr="00F47E4D">
              <w:rPr>
                <w:rFonts w:ascii="Times New Roman" w:hAnsi="Times New Roman"/>
                <w:b/>
                <w:bCs/>
                <w:sz w:val="28"/>
                <w:szCs w:val="28"/>
              </w:rPr>
              <w:t xml:space="preserve"> participate in this proceeding, you are entitled, at no cost to you, to the provision of certain assistance.  Please contact the ADA Coordinator at (904) 255-1695 or crtintrp@coj.net, at least 7 days before your scheduled court appearance, or immediately upon receiving this notification if the time before the scheduled appearance is less than 7 days; if you are hearing or voice impaired, call 711.</w:t>
            </w:r>
          </w:p>
          <w:p w14:paraId="1E2234AB" w14:textId="77777777" w:rsidR="00745663" w:rsidRDefault="00745663" w:rsidP="00A35C90">
            <w:pPr>
              <w:spacing w:after="0" w:line="240" w:lineRule="auto"/>
              <w:rPr>
                <w:rFonts w:ascii="Times New Roman" w:hAnsi="Times New Roman"/>
                <w:sz w:val="20"/>
                <w:szCs w:val="20"/>
              </w:rPr>
            </w:pPr>
          </w:p>
        </w:tc>
      </w:tr>
    </w:tbl>
    <w:p w14:paraId="604CDB79" w14:textId="77777777" w:rsidR="00473F0C" w:rsidRDefault="00473F0C" w:rsidP="00116DF5">
      <w:pPr>
        <w:spacing w:line="240" w:lineRule="auto"/>
        <w:rPr>
          <w:rFonts w:ascii="Times New Roman" w:hAnsi="Times New Roman"/>
          <w:b/>
          <w:bCs/>
          <w:sz w:val="20"/>
          <w:szCs w:val="20"/>
        </w:rPr>
      </w:pPr>
    </w:p>
    <w:sectPr w:rsidR="00473F0C" w:rsidSect="00316FC0">
      <w:footerReference w:type="default" r:id="rId8"/>
      <w:pgSz w:w="12240" w:h="15840"/>
      <w:pgMar w:top="576" w:right="720" w:bottom="57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1679DD" w14:textId="77777777" w:rsidR="00801CA7" w:rsidRDefault="00801CA7" w:rsidP="00104504">
      <w:pPr>
        <w:spacing w:after="0" w:line="240" w:lineRule="auto"/>
      </w:pPr>
      <w:r>
        <w:separator/>
      </w:r>
    </w:p>
  </w:endnote>
  <w:endnote w:type="continuationSeparator" w:id="0">
    <w:p w14:paraId="126751A9" w14:textId="77777777" w:rsidR="00801CA7" w:rsidRDefault="00801CA7" w:rsidP="001045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udiSans">
    <w:altName w:val="Courier New"/>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34C16F" w14:textId="77777777" w:rsidR="00E53A10" w:rsidRDefault="00E53A10">
    <w:pPr>
      <w:pStyle w:val="Footer"/>
      <w:jc w:val="right"/>
    </w:pPr>
    <w:r>
      <w:t xml:space="preserve">Page </w:t>
    </w:r>
    <w:r>
      <w:rPr>
        <w:b/>
        <w:bCs/>
      </w:rPr>
      <w:fldChar w:fldCharType="begin"/>
    </w:r>
    <w:r>
      <w:rPr>
        <w:b/>
        <w:bCs/>
      </w:rPr>
      <w:instrText xml:space="preserve"> PAGE </w:instrText>
    </w:r>
    <w:r>
      <w:rPr>
        <w:b/>
        <w:bCs/>
      </w:rPr>
      <w:fldChar w:fldCharType="separate"/>
    </w:r>
    <w:r w:rsidR="0007120E">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sidR="0007120E">
      <w:rPr>
        <w:b/>
        <w:bCs/>
        <w:noProof/>
      </w:rPr>
      <w:t>4</w:t>
    </w:r>
    <w:r>
      <w:rPr>
        <w:b/>
        <w:bCs/>
      </w:rPr>
      <w:fldChar w:fldCharType="end"/>
    </w:r>
  </w:p>
  <w:p w14:paraId="00ED7C52" w14:textId="77777777" w:rsidR="00E53A10" w:rsidRDefault="00E53A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71E4B8" w14:textId="77777777" w:rsidR="00801CA7" w:rsidRDefault="00801CA7" w:rsidP="00104504">
      <w:pPr>
        <w:spacing w:after="0" w:line="240" w:lineRule="auto"/>
      </w:pPr>
      <w:r>
        <w:separator/>
      </w:r>
    </w:p>
  </w:footnote>
  <w:footnote w:type="continuationSeparator" w:id="0">
    <w:p w14:paraId="401C432D" w14:textId="77777777" w:rsidR="00801CA7" w:rsidRDefault="00801CA7" w:rsidP="001045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58292B"/>
    <w:multiLevelType w:val="hybridMultilevel"/>
    <w:tmpl w:val="0ABAEAA0"/>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 w15:restartNumberingAfterBreak="0">
    <w:nsid w:val="18036EF0"/>
    <w:multiLevelType w:val="hybridMultilevel"/>
    <w:tmpl w:val="C0840CBE"/>
    <w:lvl w:ilvl="0" w:tplc="111E2A8C">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C105056"/>
    <w:multiLevelType w:val="hybridMultilevel"/>
    <w:tmpl w:val="01DC8C2A"/>
    <w:lvl w:ilvl="0" w:tplc="CACEF26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571FCF"/>
    <w:multiLevelType w:val="hybridMultilevel"/>
    <w:tmpl w:val="211EE99E"/>
    <w:lvl w:ilvl="0" w:tplc="0CD83198">
      <w:start w:val="1"/>
      <w:numFmt w:val="upperLetter"/>
      <w:lvlText w:val="%1."/>
      <w:lvlJc w:val="left"/>
      <w:pPr>
        <w:ind w:left="2160" w:hanging="360"/>
      </w:pPr>
      <w:rPr>
        <w:rFonts w:cs="Times New Roman" w:hint="default"/>
        <w:b/>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4" w15:restartNumberingAfterBreak="0">
    <w:nsid w:val="43D87131"/>
    <w:multiLevelType w:val="hybridMultilevel"/>
    <w:tmpl w:val="A2C4DD8A"/>
    <w:lvl w:ilvl="0" w:tplc="41908F36">
      <w:start w:val="8"/>
      <w:numFmt w:val="decimal"/>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5A63408C"/>
    <w:multiLevelType w:val="hybridMultilevel"/>
    <w:tmpl w:val="B2AAB2E4"/>
    <w:lvl w:ilvl="0" w:tplc="DCB22AA0">
      <w:start w:val="8"/>
      <w:numFmt w:val="decimal"/>
      <w:lvlText w:val="%1."/>
      <w:lvlJc w:val="left"/>
      <w:pPr>
        <w:tabs>
          <w:tab w:val="num" w:pos="720"/>
        </w:tabs>
        <w:ind w:left="72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16cid:durableId="639652306">
    <w:abstractNumId w:val="0"/>
  </w:num>
  <w:num w:numId="2" w16cid:durableId="1816994481">
    <w:abstractNumId w:val="3"/>
  </w:num>
  <w:num w:numId="3" w16cid:durableId="1583903888">
    <w:abstractNumId w:val="4"/>
  </w:num>
  <w:num w:numId="4" w16cid:durableId="1408384362">
    <w:abstractNumId w:val="5"/>
  </w:num>
  <w:num w:numId="5" w16cid:durableId="2015959972">
    <w:abstractNumId w:val="2"/>
  </w:num>
  <w:num w:numId="6" w16cid:durableId="5079094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AF7"/>
    <w:rsid w:val="000133F3"/>
    <w:rsid w:val="00022748"/>
    <w:rsid w:val="00024F5B"/>
    <w:rsid w:val="000439DA"/>
    <w:rsid w:val="0007120E"/>
    <w:rsid w:val="00080679"/>
    <w:rsid w:val="000972E9"/>
    <w:rsid w:val="000A503A"/>
    <w:rsid w:val="000A5406"/>
    <w:rsid w:val="000C6D40"/>
    <w:rsid w:val="000E4122"/>
    <w:rsid w:val="000E4CBB"/>
    <w:rsid w:val="000F1650"/>
    <w:rsid w:val="000F2DAA"/>
    <w:rsid w:val="000F665E"/>
    <w:rsid w:val="001014A0"/>
    <w:rsid w:val="00104504"/>
    <w:rsid w:val="00116DF5"/>
    <w:rsid w:val="00120DC5"/>
    <w:rsid w:val="001212E7"/>
    <w:rsid w:val="0012724F"/>
    <w:rsid w:val="0013454E"/>
    <w:rsid w:val="0013775D"/>
    <w:rsid w:val="001467B6"/>
    <w:rsid w:val="00147440"/>
    <w:rsid w:val="00147700"/>
    <w:rsid w:val="00162654"/>
    <w:rsid w:val="00163D94"/>
    <w:rsid w:val="00171841"/>
    <w:rsid w:val="00176124"/>
    <w:rsid w:val="00193475"/>
    <w:rsid w:val="001A7916"/>
    <w:rsid w:val="001B2DAB"/>
    <w:rsid w:val="001C30DD"/>
    <w:rsid w:val="001C62CE"/>
    <w:rsid w:val="001C68ED"/>
    <w:rsid w:val="001D1EC4"/>
    <w:rsid w:val="001D5576"/>
    <w:rsid w:val="001D63C1"/>
    <w:rsid w:val="001E4226"/>
    <w:rsid w:val="001F6EA4"/>
    <w:rsid w:val="00242F0D"/>
    <w:rsid w:val="0025497B"/>
    <w:rsid w:val="00256DD6"/>
    <w:rsid w:val="00283531"/>
    <w:rsid w:val="0029261B"/>
    <w:rsid w:val="002A319A"/>
    <w:rsid w:val="002A7F45"/>
    <w:rsid w:val="002B0337"/>
    <w:rsid w:val="002B39BC"/>
    <w:rsid w:val="002D1152"/>
    <w:rsid w:val="00306533"/>
    <w:rsid w:val="003120F3"/>
    <w:rsid w:val="003152AF"/>
    <w:rsid w:val="00316FC0"/>
    <w:rsid w:val="00324F3C"/>
    <w:rsid w:val="0033392C"/>
    <w:rsid w:val="0035421E"/>
    <w:rsid w:val="0036026D"/>
    <w:rsid w:val="00375858"/>
    <w:rsid w:val="0039345E"/>
    <w:rsid w:val="003B42CF"/>
    <w:rsid w:val="003B701E"/>
    <w:rsid w:val="003C2F73"/>
    <w:rsid w:val="003D605D"/>
    <w:rsid w:val="003E7EE8"/>
    <w:rsid w:val="0040203E"/>
    <w:rsid w:val="00405818"/>
    <w:rsid w:val="00412419"/>
    <w:rsid w:val="00432620"/>
    <w:rsid w:val="004346D2"/>
    <w:rsid w:val="00435B48"/>
    <w:rsid w:val="00436AE1"/>
    <w:rsid w:val="004448C5"/>
    <w:rsid w:val="0046405E"/>
    <w:rsid w:val="00473A33"/>
    <w:rsid w:val="00473F0C"/>
    <w:rsid w:val="00481B24"/>
    <w:rsid w:val="00483DE4"/>
    <w:rsid w:val="00490418"/>
    <w:rsid w:val="004A47DE"/>
    <w:rsid w:val="004A7054"/>
    <w:rsid w:val="004A71CD"/>
    <w:rsid w:val="004B57D7"/>
    <w:rsid w:val="004B6F0C"/>
    <w:rsid w:val="004C093D"/>
    <w:rsid w:val="004F0871"/>
    <w:rsid w:val="0051500F"/>
    <w:rsid w:val="0052180C"/>
    <w:rsid w:val="00556597"/>
    <w:rsid w:val="00567150"/>
    <w:rsid w:val="005A2B88"/>
    <w:rsid w:val="005A34BE"/>
    <w:rsid w:val="005A7E4D"/>
    <w:rsid w:val="005B171F"/>
    <w:rsid w:val="005C7D77"/>
    <w:rsid w:val="005E6B7A"/>
    <w:rsid w:val="00603B27"/>
    <w:rsid w:val="006078A9"/>
    <w:rsid w:val="00614406"/>
    <w:rsid w:val="006247B7"/>
    <w:rsid w:val="00646D48"/>
    <w:rsid w:val="006626EA"/>
    <w:rsid w:val="006849C4"/>
    <w:rsid w:val="0069685A"/>
    <w:rsid w:val="006B0190"/>
    <w:rsid w:val="006B0A14"/>
    <w:rsid w:val="006C54C7"/>
    <w:rsid w:val="006D0994"/>
    <w:rsid w:val="006D0FA3"/>
    <w:rsid w:val="00706AE7"/>
    <w:rsid w:val="00710235"/>
    <w:rsid w:val="00711A2C"/>
    <w:rsid w:val="00721FDE"/>
    <w:rsid w:val="007328C6"/>
    <w:rsid w:val="007374CB"/>
    <w:rsid w:val="00743EBC"/>
    <w:rsid w:val="00745663"/>
    <w:rsid w:val="00760787"/>
    <w:rsid w:val="00760F75"/>
    <w:rsid w:val="007A1E4B"/>
    <w:rsid w:val="007C04E9"/>
    <w:rsid w:val="007C086B"/>
    <w:rsid w:val="00801CA7"/>
    <w:rsid w:val="00814E5C"/>
    <w:rsid w:val="00815139"/>
    <w:rsid w:val="008341FD"/>
    <w:rsid w:val="008351A5"/>
    <w:rsid w:val="00867C0F"/>
    <w:rsid w:val="00872A7E"/>
    <w:rsid w:val="00872D99"/>
    <w:rsid w:val="008739C9"/>
    <w:rsid w:val="00883EE5"/>
    <w:rsid w:val="0088630B"/>
    <w:rsid w:val="008A1D20"/>
    <w:rsid w:val="008A4087"/>
    <w:rsid w:val="008A44CA"/>
    <w:rsid w:val="008C10BF"/>
    <w:rsid w:val="008C184A"/>
    <w:rsid w:val="008D4B97"/>
    <w:rsid w:val="008E3505"/>
    <w:rsid w:val="00900983"/>
    <w:rsid w:val="009302EA"/>
    <w:rsid w:val="00931659"/>
    <w:rsid w:val="00932156"/>
    <w:rsid w:val="009377A9"/>
    <w:rsid w:val="0094377B"/>
    <w:rsid w:val="0097004A"/>
    <w:rsid w:val="0097207B"/>
    <w:rsid w:val="009749D2"/>
    <w:rsid w:val="009800B0"/>
    <w:rsid w:val="009B2CED"/>
    <w:rsid w:val="009B3E53"/>
    <w:rsid w:val="009C4AD1"/>
    <w:rsid w:val="009C67FE"/>
    <w:rsid w:val="009F22BD"/>
    <w:rsid w:val="009F39E0"/>
    <w:rsid w:val="009F4E31"/>
    <w:rsid w:val="00A125AF"/>
    <w:rsid w:val="00A1717F"/>
    <w:rsid w:val="00A17751"/>
    <w:rsid w:val="00A42BE8"/>
    <w:rsid w:val="00A52927"/>
    <w:rsid w:val="00A5304C"/>
    <w:rsid w:val="00A73E7A"/>
    <w:rsid w:val="00A75F53"/>
    <w:rsid w:val="00A828B8"/>
    <w:rsid w:val="00AA4E50"/>
    <w:rsid w:val="00AD2531"/>
    <w:rsid w:val="00AE469C"/>
    <w:rsid w:val="00B21E11"/>
    <w:rsid w:val="00B60FD4"/>
    <w:rsid w:val="00B95D89"/>
    <w:rsid w:val="00B96312"/>
    <w:rsid w:val="00BB6CD7"/>
    <w:rsid w:val="00BC14C9"/>
    <w:rsid w:val="00BD51AC"/>
    <w:rsid w:val="00C0036D"/>
    <w:rsid w:val="00C03F0A"/>
    <w:rsid w:val="00C04F7D"/>
    <w:rsid w:val="00C06EFD"/>
    <w:rsid w:val="00C23FBE"/>
    <w:rsid w:val="00C37F08"/>
    <w:rsid w:val="00C51271"/>
    <w:rsid w:val="00C863EE"/>
    <w:rsid w:val="00CB6C29"/>
    <w:rsid w:val="00CC516A"/>
    <w:rsid w:val="00CD6C77"/>
    <w:rsid w:val="00CE70AA"/>
    <w:rsid w:val="00CF00EA"/>
    <w:rsid w:val="00D013BD"/>
    <w:rsid w:val="00D02399"/>
    <w:rsid w:val="00D13EEB"/>
    <w:rsid w:val="00D247B9"/>
    <w:rsid w:val="00D2483C"/>
    <w:rsid w:val="00D3476E"/>
    <w:rsid w:val="00D46C32"/>
    <w:rsid w:val="00D52FC2"/>
    <w:rsid w:val="00D6394F"/>
    <w:rsid w:val="00D642B3"/>
    <w:rsid w:val="00D73C81"/>
    <w:rsid w:val="00D93E1F"/>
    <w:rsid w:val="00DA0020"/>
    <w:rsid w:val="00DC5E3F"/>
    <w:rsid w:val="00E02D89"/>
    <w:rsid w:val="00E14FC9"/>
    <w:rsid w:val="00E304FA"/>
    <w:rsid w:val="00E50A7D"/>
    <w:rsid w:val="00E53A10"/>
    <w:rsid w:val="00E74721"/>
    <w:rsid w:val="00E86E60"/>
    <w:rsid w:val="00E95A4E"/>
    <w:rsid w:val="00EB04C5"/>
    <w:rsid w:val="00EB7681"/>
    <w:rsid w:val="00ED0E13"/>
    <w:rsid w:val="00EF63BC"/>
    <w:rsid w:val="00F04C3D"/>
    <w:rsid w:val="00F07E06"/>
    <w:rsid w:val="00F264E8"/>
    <w:rsid w:val="00F334C9"/>
    <w:rsid w:val="00F40D37"/>
    <w:rsid w:val="00F62AF7"/>
    <w:rsid w:val="00F70828"/>
    <w:rsid w:val="00F824DE"/>
    <w:rsid w:val="00F91356"/>
    <w:rsid w:val="00FA1C4D"/>
    <w:rsid w:val="00FD50E6"/>
    <w:rsid w:val="00FD66D8"/>
    <w:rsid w:val="00FE2C29"/>
    <w:rsid w:val="00FF41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F03971C"/>
  <w15:docId w15:val="{CDADC6A5-BF38-4258-8B79-6F89BA55F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0787"/>
    <w:pPr>
      <w:spacing w:after="200" w:line="276" w:lineRule="auto"/>
    </w:pPr>
    <w:rPr>
      <w:sz w:val="22"/>
      <w:szCs w:val="22"/>
    </w:rPr>
  </w:style>
  <w:style w:type="paragraph" w:styleId="Heading1">
    <w:name w:val="heading 1"/>
    <w:basedOn w:val="Normal"/>
    <w:next w:val="Normal"/>
    <w:link w:val="Heading1Char"/>
    <w:qFormat/>
    <w:locked/>
    <w:rsid w:val="006D099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YSHYPERTEXT">
    <w:name w:val="SYS_HYPERTEXT"/>
    <w:uiPriority w:val="99"/>
    <w:rsid w:val="00760F75"/>
    <w:rPr>
      <w:color w:val="0000FF"/>
      <w:u w:val="single"/>
    </w:rPr>
  </w:style>
  <w:style w:type="paragraph" w:styleId="NoSpacing">
    <w:name w:val="No Spacing"/>
    <w:uiPriority w:val="99"/>
    <w:qFormat/>
    <w:rsid w:val="00ED0E13"/>
    <w:rPr>
      <w:sz w:val="22"/>
      <w:szCs w:val="22"/>
    </w:rPr>
  </w:style>
  <w:style w:type="paragraph" w:styleId="ListParagraph">
    <w:name w:val="List Paragraph"/>
    <w:basedOn w:val="Normal"/>
    <w:uiPriority w:val="34"/>
    <w:qFormat/>
    <w:rsid w:val="000A503A"/>
    <w:pPr>
      <w:ind w:left="720"/>
      <w:contextualSpacing/>
    </w:pPr>
  </w:style>
  <w:style w:type="paragraph" w:styleId="Header">
    <w:name w:val="header"/>
    <w:basedOn w:val="Normal"/>
    <w:link w:val="HeaderChar"/>
    <w:uiPriority w:val="99"/>
    <w:rsid w:val="00104504"/>
    <w:pPr>
      <w:tabs>
        <w:tab w:val="center" w:pos="4680"/>
        <w:tab w:val="right" w:pos="9360"/>
      </w:tabs>
      <w:spacing w:after="0" w:line="240" w:lineRule="auto"/>
    </w:pPr>
  </w:style>
  <w:style w:type="character" w:customStyle="1" w:styleId="HeaderChar">
    <w:name w:val="Header Char"/>
    <w:link w:val="Header"/>
    <w:uiPriority w:val="99"/>
    <w:locked/>
    <w:rsid w:val="00104504"/>
    <w:rPr>
      <w:rFonts w:cs="Times New Roman"/>
    </w:rPr>
  </w:style>
  <w:style w:type="paragraph" w:styleId="Footer">
    <w:name w:val="footer"/>
    <w:basedOn w:val="Normal"/>
    <w:link w:val="FooterChar"/>
    <w:uiPriority w:val="99"/>
    <w:rsid w:val="00104504"/>
    <w:pPr>
      <w:tabs>
        <w:tab w:val="center" w:pos="4680"/>
        <w:tab w:val="right" w:pos="9360"/>
      </w:tabs>
      <w:spacing w:after="0" w:line="240" w:lineRule="auto"/>
    </w:pPr>
  </w:style>
  <w:style w:type="character" w:customStyle="1" w:styleId="FooterChar">
    <w:name w:val="Footer Char"/>
    <w:link w:val="Footer"/>
    <w:uiPriority w:val="99"/>
    <w:locked/>
    <w:rsid w:val="00104504"/>
    <w:rPr>
      <w:rFonts w:cs="Times New Roman"/>
    </w:rPr>
  </w:style>
  <w:style w:type="paragraph" w:styleId="BalloonText">
    <w:name w:val="Balloon Text"/>
    <w:basedOn w:val="Normal"/>
    <w:link w:val="BalloonTextChar"/>
    <w:uiPriority w:val="99"/>
    <w:semiHidden/>
    <w:rsid w:val="0035421E"/>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35421E"/>
    <w:rPr>
      <w:rFonts w:ascii="Tahoma" w:hAnsi="Tahoma" w:cs="Tahoma"/>
      <w:sz w:val="16"/>
      <w:szCs w:val="16"/>
    </w:rPr>
  </w:style>
  <w:style w:type="table" w:styleId="TableGrid">
    <w:name w:val="Table Grid"/>
    <w:basedOn w:val="TableNormal"/>
    <w:locked/>
    <w:rsid w:val="007456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6D0994"/>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45732B-26D3-4123-BDD4-4D09FDC677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1245</Words>
  <Characters>7099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IN THE CIRCUIT COURT, FOURTH JUDICIAL CIRCUIT,</vt:lpstr>
    </vt:vector>
  </TitlesOfParts>
  <Company>City of Jacksonville</Company>
  <LinksUpToDate>false</LinksUpToDate>
  <CharactersWithSpaces>8328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 THE CIRCUIT COURT, FOURTH JUDICIAL CIRCUIT,</dc:title>
  <dc:creator>ITD1</dc:creator>
  <cp:lastModifiedBy>Houser, Joanna</cp:lastModifiedBy>
  <cp:revision>2</cp:revision>
  <cp:lastPrinted>2024-07-15T16:12:00Z</cp:lastPrinted>
  <dcterms:created xsi:type="dcterms:W3CDTF">2024-07-15T19:29:00Z</dcterms:created>
  <dcterms:modified xsi:type="dcterms:W3CDTF">2024-07-15T19:29:00Z</dcterms:modified>
</cp:coreProperties>
</file>