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A31F" w14:textId="2F5AF8A1"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477E9DD3" w14:textId="77777777" w:rsidR="00731695" w:rsidRPr="00984C82" w:rsidRDefault="00501923" w:rsidP="00F412AA">
      <w:pPr>
        <w:ind w:left="5040"/>
        <w:rPr>
          <w:sz w:val="24"/>
          <w:szCs w:val="24"/>
        </w:rPr>
      </w:pPr>
      <w:r w:rsidRPr="00984C82">
        <w:rPr>
          <w:sz w:val="24"/>
          <w:szCs w:val="24"/>
        </w:rPr>
        <w:t>JUDICIAL CIRCUIT, IN AND FOR</w:t>
      </w:r>
    </w:p>
    <w:p w14:paraId="5F797F04" w14:textId="77777777" w:rsidR="00501923" w:rsidRPr="00984C82" w:rsidRDefault="00501923" w:rsidP="00F412AA">
      <w:pPr>
        <w:ind w:left="4320" w:firstLine="720"/>
        <w:rPr>
          <w:sz w:val="24"/>
          <w:szCs w:val="24"/>
        </w:rPr>
      </w:pPr>
      <w:r w:rsidRPr="00984C82">
        <w:rPr>
          <w:sz w:val="24"/>
          <w:szCs w:val="24"/>
        </w:rPr>
        <w:t>DUVAL COUNTY, FLORIDA</w:t>
      </w:r>
    </w:p>
    <w:p w14:paraId="530AB4B6" w14:textId="77777777" w:rsidR="00501923" w:rsidRPr="00984C82" w:rsidRDefault="00501923" w:rsidP="00501923">
      <w:pPr>
        <w:rPr>
          <w:sz w:val="24"/>
          <w:szCs w:val="24"/>
        </w:rPr>
      </w:pPr>
    </w:p>
    <w:p w14:paraId="5CC3986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56BADC5E"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9A4F563" w14:textId="77777777" w:rsidR="00501923" w:rsidRPr="00984C82" w:rsidRDefault="00501923" w:rsidP="00501923">
      <w:pPr>
        <w:rPr>
          <w:sz w:val="24"/>
          <w:szCs w:val="24"/>
        </w:rPr>
      </w:pP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38BC57A0" w14:textId="77777777" w:rsidR="00E21F1C" w:rsidRDefault="00B72863" w:rsidP="00B72863">
      <w:pPr>
        <w:jc w:val="center"/>
        <w:rPr>
          <w:b/>
          <w:bCs/>
          <w:sz w:val="24"/>
          <w:szCs w:val="24"/>
        </w:rPr>
      </w:pPr>
      <w:r w:rsidRPr="00984C82">
        <w:rPr>
          <w:b/>
          <w:bCs/>
          <w:sz w:val="24"/>
          <w:szCs w:val="24"/>
        </w:rPr>
        <w:t xml:space="preserve">ORDER SETTING </w:t>
      </w:r>
      <w:r w:rsidR="00E21F1C">
        <w:rPr>
          <w:b/>
          <w:bCs/>
          <w:sz w:val="24"/>
          <w:szCs w:val="24"/>
        </w:rPr>
        <w:t xml:space="preserve">ACTUAL JURY TRIAL PERIOD, </w:t>
      </w:r>
    </w:p>
    <w:p w14:paraId="1CBBB9FC" w14:textId="4301D7B0" w:rsidR="00B72863" w:rsidRPr="00984C82" w:rsidRDefault="00E21F1C" w:rsidP="00B72863">
      <w:pPr>
        <w:jc w:val="center"/>
        <w:rPr>
          <w:b/>
          <w:bCs/>
          <w:sz w:val="24"/>
          <w:szCs w:val="24"/>
        </w:rPr>
      </w:pPr>
      <w:r>
        <w:rPr>
          <w:b/>
          <w:bCs/>
          <w:sz w:val="24"/>
          <w:szCs w:val="24"/>
        </w:rPr>
        <w:t xml:space="preserve">SCHEDULING </w:t>
      </w:r>
      <w:r w:rsidR="00B72863" w:rsidRPr="00984C82">
        <w:rPr>
          <w:b/>
          <w:bCs/>
          <w:sz w:val="24"/>
          <w:szCs w:val="24"/>
        </w:rPr>
        <w:t>PRETRIAL CONFERENCE</w:t>
      </w:r>
      <w:r>
        <w:rPr>
          <w:b/>
          <w:bCs/>
          <w:sz w:val="24"/>
          <w:szCs w:val="24"/>
        </w:rPr>
        <w:t>,</w:t>
      </w:r>
      <w:r w:rsidR="00B72863" w:rsidRPr="00984C82">
        <w:rPr>
          <w:b/>
          <w:bCs/>
          <w:sz w:val="24"/>
          <w:szCs w:val="24"/>
        </w:rPr>
        <w:t xml:space="preserv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E9A9F09" w14:textId="77777777" w:rsidR="00E21F1C" w:rsidRDefault="00E21F1C" w:rsidP="000343C1">
      <w:pPr>
        <w:ind w:firstLine="720"/>
        <w:jc w:val="both"/>
        <w:rPr>
          <w:sz w:val="24"/>
          <w:szCs w:val="24"/>
        </w:rPr>
      </w:pPr>
      <w:r w:rsidRPr="00A70F46">
        <w:rPr>
          <w:b/>
          <w:bCs/>
          <w:sz w:val="24"/>
          <w:szCs w:val="24"/>
        </w:rPr>
        <w:t>THIS CAUSE</w:t>
      </w:r>
      <w:r>
        <w:rPr>
          <w:sz w:val="24"/>
          <w:szCs w:val="24"/>
        </w:rPr>
        <w:t xml:space="preserve"> having come before the Court to fix an actual trial period pursuant to Florida Rules of Civil Procedure 1.200 and </w:t>
      </w:r>
      <w:r w:rsidR="00317577">
        <w:rPr>
          <w:sz w:val="24"/>
          <w:szCs w:val="24"/>
        </w:rPr>
        <w:t>1.440</w:t>
      </w:r>
      <w:r>
        <w:rPr>
          <w:sz w:val="24"/>
          <w:szCs w:val="24"/>
        </w:rPr>
        <w:t xml:space="preserve">, and the Court, having reviewed the parties’ filings, relevant pleadings, and being fully advised in the premises, finds as follows: </w:t>
      </w:r>
    </w:p>
    <w:p w14:paraId="3D3603A8" w14:textId="77777777" w:rsidR="00E21F1C" w:rsidRDefault="00E21F1C" w:rsidP="000343C1">
      <w:pPr>
        <w:ind w:firstLine="720"/>
        <w:jc w:val="both"/>
        <w:rPr>
          <w:sz w:val="24"/>
          <w:szCs w:val="24"/>
        </w:rPr>
      </w:pPr>
    </w:p>
    <w:p w14:paraId="49B2A37C" w14:textId="49612819" w:rsidR="00E21F1C" w:rsidRDefault="00E21F1C" w:rsidP="00E21F1C">
      <w:pPr>
        <w:pStyle w:val="ListParagraph"/>
        <w:numPr>
          <w:ilvl w:val="0"/>
          <w:numId w:val="6"/>
        </w:numPr>
        <w:jc w:val="both"/>
        <w:rPr>
          <w:sz w:val="24"/>
          <w:szCs w:val="24"/>
        </w:rPr>
      </w:pPr>
      <w:r>
        <w:rPr>
          <w:sz w:val="24"/>
          <w:szCs w:val="24"/>
        </w:rPr>
        <w:t xml:space="preserve">This case is assigned to the </w:t>
      </w:r>
      <w:r w:rsidRPr="00E21F1C">
        <w:rPr>
          <w:b/>
          <w:bCs/>
          <w:sz w:val="24"/>
          <w:szCs w:val="24"/>
        </w:rPr>
        <w:t>[enter streamlined or general]</w:t>
      </w:r>
      <w:r>
        <w:rPr>
          <w:sz w:val="24"/>
          <w:szCs w:val="24"/>
        </w:rPr>
        <w:t xml:space="preserve"> case management track. </w:t>
      </w:r>
    </w:p>
    <w:p w14:paraId="0E556372" w14:textId="77777777" w:rsidR="00E21F1C" w:rsidRDefault="00E21F1C" w:rsidP="00E21F1C">
      <w:pPr>
        <w:pStyle w:val="ListParagraph"/>
        <w:ind w:left="1080"/>
        <w:jc w:val="both"/>
        <w:rPr>
          <w:sz w:val="24"/>
          <w:szCs w:val="24"/>
        </w:rPr>
      </w:pPr>
    </w:p>
    <w:p w14:paraId="46C1F9D0" w14:textId="4DB430A3" w:rsidR="00E21F1C" w:rsidRDefault="00E21F1C" w:rsidP="00E21F1C">
      <w:pPr>
        <w:pStyle w:val="ListParagraph"/>
        <w:numPr>
          <w:ilvl w:val="0"/>
          <w:numId w:val="6"/>
        </w:numPr>
        <w:jc w:val="both"/>
        <w:rPr>
          <w:sz w:val="24"/>
          <w:szCs w:val="24"/>
        </w:rPr>
      </w:pPr>
      <w:r>
        <w:rPr>
          <w:sz w:val="24"/>
          <w:szCs w:val="24"/>
        </w:rPr>
        <w:t xml:space="preserve">A jury trial is demanded. </w:t>
      </w:r>
    </w:p>
    <w:p w14:paraId="3B07CB5F" w14:textId="77777777" w:rsidR="00E21F1C" w:rsidRPr="00E21F1C" w:rsidRDefault="00E21F1C" w:rsidP="00E21F1C">
      <w:pPr>
        <w:pStyle w:val="ListParagraph"/>
        <w:rPr>
          <w:sz w:val="24"/>
          <w:szCs w:val="24"/>
        </w:rPr>
      </w:pPr>
    </w:p>
    <w:p w14:paraId="5BD95110" w14:textId="67DCBA34" w:rsidR="00E21F1C" w:rsidRDefault="00E21F1C" w:rsidP="00E21F1C">
      <w:pPr>
        <w:pStyle w:val="ListParagraph"/>
        <w:numPr>
          <w:ilvl w:val="0"/>
          <w:numId w:val="6"/>
        </w:numPr>
        <w:jc w:val="both"/>
        <w:rPr>
          <w:sz w:val="24"/>
          <w:szCs w:val="24"/>
        </w:rPr>
      </w:pPr>
      <w:r>
        <w:rPr>
          <w:sz w:val="24"/>
          <w:szCs w:val="24"/>
        </w:rPr>
        <w:t>This action is ready to be set for an actual trial period.</w:t>
      </w:r>
    </w:p>
    <w:p w14:paraId="6BC9255D" w14:textId="77777777" w:rsidR="00E21F1C" w:rsidRPr="00E21F1C" w:rsidRDefault="00E21F1C" w:rsidP="00E21F1C">
      <w:pPr>
        <w:pStyle w:val="ListParagraph"/>
        <w:rPr>
          <w:sz w:val="24"/>
          <w:szCs w:val="24"/>
        </w:rPr>
      </w:pPr>
    </w:p>
    <w:p w14:paraId="4CAB8990" w14:textId="5D81031E" w:rsidR="00E21F1C" w:rsidRDefault="00E21F1C" w:rsidP="00E21F1C">
      <w:pPr>
        <w:pStyle w:val="ListParagraph"/>
        <w:numPr>
          <w:ilvl w:val="0"/>
          <w:numId w:val="6"/>
        </w:numPr>
        <w:jc w:val="both"/>
        <w:rPr>
          <w:sz w:val="24"/>
          <w:szCs w:val="24"/>
        </w:rPr>
      </w:pPr>
      <w:r>
        <w:rPr>
          <w:sz w:val="24"/>
          <w:szCs w:val="24"/>
        </w:rPr>
        <w:t xml:space="preserve">The trial duration is </w:t>
      </w:r>
      <w:r w:rsidRPr="00E21F1C">
        <w:rPr>
          <w:b/>
          <w:bCs/>
          <w:sz w:val="24"/>
          <w:szCs w:val="24"/>
        </w:rPr>
        <w:t>[enter number]</w:t>
      </w:r>
      <w:r>
        <w:rPr>
          <w:sz w:val="24"/>
          <w:szCs w:val="24"/>
        </w:rPr>
        <w:t xml:space="preserve"> days. </w:t>
      </w:r>
    </w:p>
    <w:p w14:paraId="2A279958" w14:textId="77777777" w:rsidR="00E21F1C" w:rsidRPr="00E21F1C" w:rsidRDefault="00E21F1C" w:rsidP="00E21F1C">
      <w:pPr>
        <w:pStyle w:val="ListParagraph"/>
        <w:rPr>
          <w:sz w:val="24"/>
          <w:szCs w:val="24"/>
        </w:rPr>
      </w:pPr>
    </w:p>
    <w:p w14:paraId="6D4FD191" w14:textId="3DF42008" w:rsidR="00E21F1C" w:rsidRDefault="00E21F1C" w:rsidP="00E21F1C">
      <w:pPr>
        <w:pStyle w:val="ListParagraph"/>
        <w:numPr>
          <w:ilvl w:val="0"/>
          <w:numId w:val="6"/>
        </w:numPr>
        <w:jc w:val="both"/>
        <w:rPr>
          <w:sz w:val="24"/>
          <w:szCs w:val="24"/>
        </w:rPr>
      </w:pPr>
      <w:r>
        <w:rPr>
          <w:sz w:val="24"/>
          <w:szCs w:val="24"/>
        </w:rPr>
        <w:t>This Order is intended to discourage wasteful and in</w:t>
      </w:r>
      <w:r w:rsidR="005501B4">
        <w:rPr>
          <w:sz w:val="24"/>
          <w:szCs w:val="24"/>
        </w:rPr>
        <w:t>e</w:t>
      </w:r>
      <w:r>
        <w:rPr>
          <w:sz w:val="24"/>
          <w:szCs w:val="24"/>
        </w:rPr>
        <w:t xml:space="preserve">fficient pretrial activities, reduce the cost of litigation, assist the parties in resolving their disputes without court intervention, if possible, promote judicial economy and efficiency, and secure the just and the efficient determination and final disposition of the action. </w:t>
      </w:r>
    </w:p>
    <w:p w14:paraId="17472785" w14:textId="77777777" w:rsidR="00E21F1C" w:rsidRDefault="00E21F1C" w:rsidP="00E21F1C">
      <w:pPr>
        <w:ind w:left="720"/>
        <w:jc w:val="both"/>
        <w:rPr>
          <w:sz w:val="24"/>
          <w:szCs w:val="24"/>
        </w:rPr>
      </w:pPr>
    </w:p>
    <w:p w14:paraId="378CAC8C" w14:textId="2EF15675" w:rsidR="009E4565" w:rsidRDefault="009E4565" w:rsidP="000343C1">
      <w:pPr>
        <w:jc w:val="both"/>
        <w:rPr>
          <w:sz w:val="24"/>
          <w:szCs w:val="24"/>
        </w:rPr>
      </w:pPr>
      <w:r>
        <w:rPr>
          <w:sz w:val="24"/>
          <w:szCs w:val="24"/>
        </w:rPr>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0566FA46" w14:textId="77777777" w:rsidR="00C83DA2" w:rsidRDefault="00C83DA2" w:rsidP="003F1B0B">
      <w:pPr>
        <w:spacing w:line="480" w:lineRule="auto"/>
        <w:jc w:val="both"/>
        <w:rPr>
          <w:sz w:val="24"/>
          <w:szCs w:val="24"/>
        </w:rPr>
      </w:pPr>
    </w:p>
    <w:p w14:paraId="2D117C80" w14:textId="77777777" w:rsidR="00C83DA2" w:rsidRPr="00984C82" w:rsidRDefault="00C83DA2" w:rsidP="003F1B0B">
      <w:pPr>
        <w:spacing w:line="480" w:lineRule="auto"/>
        <w:jc w:val="both"/>
        <w:rPr>
          <w:sz w:val="24"/>
          <w:szCs w:val="24"/>
        </w:rPr>
      </w:pPr>
    </w:p>
    <w:p w14:paraId="4B945734" w14:textId="1EDEDD87" w:rsidR="00A25E09" w:rsidRPr="00A25E09" w:rsidRDefault="00C83DA2" w:rsidP="00D57AF7">
      <w:pPr>
        <w:pStyle w:val="Level1"/>
        <w:numPr>
          <w:ilvl w:val="0"/>
          <w:numId w:val="2"/>
        </w:numPr>
        <w:tabs>
          <w:tab w:val="clear" w:pos="1080"/>
        </w:tabs>
        <w:ind w:left="0" w:firstLine="720"/>
        <w:jc w:val="both"/>
      </w:pPr>
      <w:r>
        <w:rPr>
          <w:b/>
          <w:bCs/>
        </w:rPr>
        <w:lastRenderedPageBreak/>
        <w:t>THIS ORDER GOVERNS</w:t>
      </w:r>
      <w:r w:rsidR="00A25E09">
        <w:rPr>
          <w:b/>
          <w:bCs/>
        </w:rPr>
        <w:t xml:space="preserve">. </w:t>
      </w:r>
    </w:p>
    <w:p w14:paraId="14E24C52" w14:textId="77777777" w:rsidR="00A25E09" w:rsidRDefault="00A25E09" w:rsidP="00A25E09">
      <w:pPr>
        <w:pStyle w:val="Level1"/>
        <w:ind w:left="1440"/>
        <w:jc w:val="both"/>
        <w:rPr>
          <w:bCs/>
        </w:rPr>
      </w:pPr>
    </w:p>
    <w:p w14:paraId="4896A4E1" w14:textId="5DB7B0C5" w:rsidR="00A25E09" w:rsidRPr="00A25E09" w:rsidRDefault="00C83DA2" w:rsidP="00BC46BA">
      <w:pPr>
        <w:pStyle w:val="Level1"/>
        <w:ind w:firstLine="1440"/>
        <w:jc w:val="both"/>
        <w:rPr>
          <w:bCs/>
        </w:rPr>
      </w:pPr>
      <w:r>
        <w:rPr>
          <w:bCs/>
        </w:rPr>
        <w:t xml:space="preserve">This action shall be governed by this Order.  This Order shall supersede any previous Case Management Order(s) (“CMO(s)”) entered by the Court, including, but not limited to, the initial CMO setting a projected trial date and case management deadlines. </w:t>
      </w:r>
    </w:p>
    <w:p w14:paraId="56402354" w14:textId="77777777" w:rsidR="00A25E09" w:rsidRPr="00A25E09" w:rsidRDefault="00A25E09" w:rsidP="00A25E09">
      <w:pPr>
        <w:pStyle w:val="Level1"/>
        <w:jc w:val="both"/>
      </w:pPr>
    </w:p>
    <w:p w14:paraId="75983450" w14:textId="5AAB8992" w:rsidR="009859C2" w:rsidRPr="009859C2" w:rsidRDefault="005C10A8" w:rsidP="00D57AF7">
      <w:pPr>
        <w:pStyle w:val="Level1"/>
        <w:numPr>
          <w:ilvl w:val="0"/>
          <w:numId w:val="2"/>
        </w:numPr>
        <w:tabs>
          <w:tab w:val="clear" w:pos="1080"/>
        </w:tabs>
        <w:ind w:left="0" w:firstLine="720"/>
        <w:jc w:val="both"/>
      </w:pPr>
      <w:r>
        <w:rPr>
          <w:b/>
          <w:bCs/>
        </w:rPr>
        <w:t xml:space="preserve">PROCEDURES AND </w:t>
      </w:r>
      <w:r w:rsidR="009859C2">
        <w:rPr>
          <w:b/>
          <w:bCs/>
        </w:rPr>
        <w:t>STANDARDS OF CONDUCT.</w:t>
      </w:r>
    </w:p>
    <w:p w14:paraId="6B1BE95B" w14:textId="77777777" w:rsidR="009859C2" w:rsidRDefault="009859C2" w:rsidP="009859C2">
      <w:pPr>
        <w:pStyle w:val="Level1"/>
        <w:jc w:val="both"/>
        <w:rPr>
          <w:b/>
          <w:bCs/>
        </w:rPr>
      </w:pPr>
    </w:p>
    <w:p w14:paraId="28D4317C" w14:textId="5456F01E" w:rsidR="009859C2" w:rsidRDefault="005C10A8" w:rsidP="00BC46BA">
      <w:pPr>
        <w:pStyle w:val="Level1"/>
        <w:ind w:firstLine="1440"/>
        <w:jc w:val="both"/>
        <w:rPr>
          <w:bCs/>
        </w:rPr>
      </w:pPr>
      <w:r>
        <w:rPr>
          <w:bCs/>
        </w:rPr>
        <w:t>Counsel for the parties shall familiarize themselves with all Division CV-E Policies and Procedures</w:t>
      </w:r>
      <w:bookmarkStart w:id="0" w:name="_Ref185488582"/>
      <w:r>
        <w:rPr>
          <w:rStyle w:val="FootnoteReference"/>
          <w:bCs/>
        </w:rPr>
        <w:footnoteReference w:id="1"/>
      </w:r>
      <w:bookmarkEnd w:id="0"/>
      <w:r>
        <w:rPr>
          <w:bCs/>
        </w:rPr>
        <w:t xml:space="preserve"> and be governed accordingly.  </w:t>
      </w:r>
      <w:r w:rsidR="002746BA">
        <w:rPr>
          <w:bCs/>
        </w:rPr>
        <w:t xml:space="preserve">Counsel shall strictly abide by Florida Bar Code of Professional Responsibility.  All attorneys appearing at </w:t>
      </w:r>
      <w:r w:rsidR="00C00063">
        <w:rPr>
          <w:bCs/>
        </w:rPr>
        <w:t>hearings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Pr>
          <w:bCs/>
        </w:rPr>
        <w:fldChar w:fldCharType="begin"/>
      </w:r>
      <w:r>
        <w:rPr>
          <w:bCs/>
        </w:rPr>
        <w:instrText xml:space="preserve"> NOTEREF _Ref185488582 \f \h </w:instrText>
      </w:r>
      <w:r>
        <w:rPr>
          <w:bCs/>
        </w:rPr>
      </w:r>
      <w:r>
        <w:rPr>
          <w:bCs/>
        </w:rPr>
        <w:fldChar w:fldCharType="separate"/>
      </w:r>
      <w:r w:rsidR="00F35D03" w:rsidRPr="00F35D03">
        <w:rPr>
          <w:rStyle w:val="FootnoteReference"/>
        </w:rPr>
        <w:t>1</w:t>
      </w:r>
      <w:r>
        <w:rPr>
          <w:bCs/>
        </w:rPr>
        <w:fldChar w:fldCharType="end"/>
      </w:r>
      <w:r>
        <w:rPr>
          <w:bCs/>
        </w:rPr>
        <w:t xml:space="preserve"> published on the Court’s website </w:t>
      </w:r>
      <w:r w:rsidR="002746BA">
        <w:rPr>
          <w:bCs/>
        </w:rPr>
        <w:t xml:space="preserve">and be governed accordingly. </w:t>
      </w:r>
    </w:p>
    <w:p w14:paraId="6F7B2B66" w14:textId="77777777" w:rsidR="00890A11" w:rsidRDefault="00890A11" w:rsidP="009859C2">
      <w:pPr>
        <w:pStyle w:val="Level1"/>
        <w:ind w:firstLine="1620"/>
        <w:jc w:val="both"/>
        <w:rPr>
          <w:bCs/>
        </w:rPr>
      </w:pPr>
    </w:p>
    <w:p w14:paraId="193C46A1" w14:textId="163CBD79" w:rsidR="00501923" w:rsidRPr="00984C82" w:rsidRDefault="00501923" w:rsidP="00D57AF7">
      <w:pPr>
        <w:pStyle w:val="Level1"/>
        <w:numPr>
          <w:ilvl w:val="0"/>
          <w:numId w:val="2"/>
        </w:numPr>
        <w:tabs>
          <w:tab w:val="clear" w:pos="1080"/>
        </w:tabs>
        <w:ind w:left="0" w:firstLine="720"/>
        <w:jc w:val="both"/>
      </w:pPr>
      <w:r w:rsidRPr="00984C82">
        <w:rPr>
          <w:b/>
          <w:bCs/>
        </w:rPr>
        <w:t xml:space="preserve">TRIAL </w:t>
      </w:r>
      <w:r w:rsidR="005501B4">
        <w:rPr>
          <w:b/>
          <w:bCs/>
        </w:rPr>
        <w:t xml:space="preserve">TERM </w:t>
      </w:r>
      <w:r w:rsidRPr="00984C82">
        <w:rPr>
          <w:b/>
          <w:bCs/>
        </w:rPr>
        <w:t xml:space="preserve">DATE.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71730863"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jury trial </w:t>
      </w:r>
      <w:r w:rsidR="00F50780" w:rsidRPr="00984C82">
        <w:rPr>
          <w:sz w:val="24"/>
          <w:szCs w:val="24"/>
        </w:rPr>
        <w:t xml:space="preserve">during </w:t>
      </w:r>
      <w:r w:rsidR="00F50780" w:rsidRPr="00984C82">
        <w:rPr>
          <w:b/>
          <w:sz w:val="24"/>
          <w:szCs w:val="24"/>
        </w:rPr>
        <w:t>the week of</w:t>
      </w:r>
      <w:r w:rsidRPr="00984C82">
        <w:rPr>
          <w:b/>
          <w:sz w:val="24"/>
          <w:szCs w:val="24"/>
        </w:rPr>
        <w:t xml:space="preserve"> </w:t>
      </w:r>
      <w:r w:rsidR="003720C3" w:rsidRPr="00984C82">
        <w:rPr>
          <w:b/>
          <w:bCs/>
          <w:sz w:val="24"/>
          <w:szCs w:val="24"/>
        </w:rPr>
        <w:t>__</w:t>
      </w:r>
      <w:r w:rsidR="00E214AE" w:rsidRPr="00984C82">
        <w:rPr>
          <w:b/>
          <w:bCs/>
          <w:sz w:val="24"/>
          <w:szCs w:val="24"/>
        </w:rPr>
        <w:t>____</w:t>
      </w:r>
      <w:r w:rsidR="009A34F3" w:rsidRPr="00984C82">
        <w:rPr>
          <w:b/>
          <w:bCs/>
          <w:sz w:val="24"/>
          <w:szCs w:val="24"/>
        </w:rPr>
        <w:t>__________</w:t>
      </w:r>
      <w:r w:rsidR="00B831D3" w:rsidRPr="00984C82">
        <w:rPr>
          <w:b/>
          <w:bCs/>
          <w:sz w:val="24"/>
          <w:szCs w:val="24"/>
        </w:rPr>
        <w:t>, 20</w:t>
      </w:r>
      <w:r w:rsidR="00890A11">
        <w:rPr>
          <w:b/>
          <w:bCs/>
          <w:sz w:val="24"/>
          <w:szCs w:val="24"/>
        </w:rPr>
        <w:t>2</w:t>
      </w:r>
      <w:r w:rsidR="005C10A8">
        <w:rPr>
          <w:b/>
          <w:bCs/>
          <w:sz w:val="24"/>
          <w:szCs w:val="24"/>
        </w:rPr>
        <w:t>_</w:t>
      </w:r>
      <w:r w:rsidR="00B831D3" w:rsidRPr="00984C82">
        <w:rPr>
          <w:b/>
          <w:bCs/>
          <w:sz w:val="24"/>
          <w:szCs w:val="24"/>
        </w:rPr>
        <w:t xml:space="preserve">, </w:t>
      </w:r>
      <w:r w:rsidR="00050D55" w:rsidRPr="00984C82">
        <w:rPr>
          <w:sz w:val="24"/>
          <w:szCs w:val="24"/>
        </w:rPr>
        <w:t xml:space="preserve">at </w:t>
      </w:r>
      <w:r w:rsidR="003E5D4B" w:rsidRPr="005C10A8">
        <w:rPr>
          <w:b/>
          <w:bCs/>
          <w:sz w:val="24"/>
          <w:szCs w:val="24"/>
        </w:rPr>
        <w:t>8</w:t>
      </w:r>
      <w:r w:rsidR="00050D55" w:rsidRPr="005C10A8">
        <w:rPr>
          <w:b/>
          <w:bCs/>
          <w:sz w:val="24"/>
          <w:szCs w:val="24"/>
        </w:rPr>
        <w:t>:30 a.m</w:t>
      </w:r>
      <w:r w:rsidRPr="005C10A8">
        <w:rPr>
          <w:b/>
          <w:bCs/>
          <w:sz w:val="24"/>
          <w:szCs w:val="24"/>
        </w:rPr>
        <w:t>.</w:t>
      </w:r>
      <w:r w:rsidRPr="00984C82">
        <w:rPr>
          <w:sz w:val="24"/>
          <w:szCs w:val="24"/>
        </w:rPr>
        <w:t xml:space="preserve">  Time allocated for trial is </w:t>
      </w:r>
      <w:r w:rsidR="003720C3" w:rsidRPr="00984C82">
        <w:rPr>
          <w:b/>
          <w:bCs/>
          <w:sz w:val="24"/>
          <w:szCs w:val="24"/>
        </w:rPr>
        <w:t xml:space="preserve">____ </w:t>
      </w:r>
      <w:r w:rsidR="006D3D89" w:rsidRPr="00984C82">
        <w:rPr>
          <w:b/>
          <w:bCs/>
          <w:sz w:val="24"/>
          <w:szCs w:val="24"/>
        </w:rPr>
        <w:t>DAYS</w:t>
      </w:r>
      <w:r w:rsidRPr="00984C82">
        <w:rPr>
          <w:bCs/>
          <w:sz w:val="24"/>
          <w:szCs w:val="24"/>
        </w:rPr>
        <w:t>.</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0C86BC4F"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5C10A8">
        <w:rPr>
          <w:b/>
          <w:sz w:val="24"/>
          <w:szCs w:val="24"/>
        </w:rPr>
        <w:t>_</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074BCB5A"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discuss the possibility of settlement; stipulate to as many facts and issues as possible; </w:t>
      </w:r>
      <w:r w:rsidR="00A274F6">
        <w:rPr>
          <w:sz w:val="24"/>
          <w:szCs w:val="24"/>
        </w:rPr>
        <w:t xml:space="preserve">discuss and cooperate with each other to prepare a </w:t>
      </w:r>
      <w:r w:rsidR="00A274F6" w:rsidRPr="00FB57F9">
        <w:rPr>
          <w:b/>
          <w:sz w:val="24"/>
          <w:szCs w:val="24"/>
        </w:rPr>
        <w:t>Pre</w:t>
      </w:r>
      <w:r w:rsidR="00A106B6">
        <w:rPr>
          <w:b/>
          <w:sz w:val="24"/>
          <w:szCs w:val="24"/>
        </w:rPr>
        <w:t>t</w:t>
      </w:r>
      <w:r w:rsidR="00A274F6" w:rsidRPr="00FB57F9">
        <w:rPr>
          <w:b/>
          <w:sz w:val="24"/>
          <w:szCs w:val="24"/>
        </w:rPr>
        <w:t>rial Stipulation</w:t>
      </w:r>
      <w:bookmarkStart w:id="1" w:name="_Ref185493575"/>
      <w:r w:rsidR="005C10A8">
        <w:rPr>
          <w:rStyle w:val="FootnoteReference"/>
          <w:b/>
          <w:sz w:val="24"/>
          <w:szCs w:val="24"/>
        </w:rPr>
        <w:footnoteReference w:customMarkFollows="1" w:id="2"/>
        <w:t>2</w:t>
      </w:r>
      <w:bookmarkEnd w:id="1"/>
      <w:r w:rsidR="00FB57F9">
        <w:rPr>
          <w:sz w:val="24"/>
          <w:szCs w:val="24"/>
        </w:rPr>
        <w:t xml:space="preserve">; complete the Division CV-E </w:t>
      </w:r>
      <w:r w:rsidR="00FB57F9" w:rsidRPr="00FB57F9">
        <w:rPr>
          <w:b/>
          <w:sz w:val="24"/>
          <w:szCs w:val="24"/>
        </w:rPr>
        <w:t>“Pretrial Conference Checklist”</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F35D03" w:rsidRPr="00F35D03">
        <w:rPr>
          <w:rStyle w:val="FootnoteReference"/>
        </w:rPr>
        <w:t>1</w:t>
      </w:r>
      <w:r w:rsidR="005C10A8">
        <w:rPr>
          <w:bCs/>
          <w:sz w:val="24"/>
          <w:szCs w:val="24"/>
        </w:rPr>
        <w:fldChar w:fldCharType="end"/>
      </w:r>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F35D03" w:rsidRPr="00F35D03">
        <w:rPr>
          <w:rStyle w:val="FootnoteReference"/>
        </w:rPr>
        <w:t>1</w:t>
      </w:r>
      <w:r w:rsidR="005C10A8">
        <w:rPr>
          <w:bCs/>
          <w:sz w:val="24"/>
          <w:szCs w:val="24"/>
        </w:rPr>
        <w:fldChar w:fldCharType="end"/>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 xml:space="preserve">opposing counsel the names and addresses of all witnesses who may testify at trial; review all video depositions or exhibits to be used at trial; </w:t>
      </w:r>
      <w:r w:rsidRPr="00CE7F06">
        <w:rPr>
          <w:b/>
          <w:sz w:val="24"/>
          <w:szCs w:val="24"/>
          <w:u w:val="single"/>
        </w:rPr>
        <w:t>agree to the extent possible on the use of jury instructions and verdict form at trial</w:t>
      </w:r>
      <w:r w:rsidRPr="00984C82">
        <w:rPr>
          <w:sz w:val="24"/>
          <w:szCs w:val="24"/>
        </w:rPr>
        <w:t>; and complete all other matters which may expedite 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w:t>
      </w:r>
      <w:r w:rsidR="00D44386">
        <w:rPr>
          <w:sz w:val="24"/>
          <w:szCs w:val="24"/>
        </w:rPr>
        <w:lastRenderedPageBreak/>
        <w:t>Checklist” and the “Pretrial Conference Order” can be found on the Court’s website.</w:t>
      </w:r>
      <w:r w:rsidR="004A6861">
        <w:rPr>
          <w:rStyle w:val="FootnoteReference"/>
          <w:sz w:val="24"/>
          <w:szCs w:val="24"/>
        </w:rPr>
        <w:footnoteReference w:customMarkFollows="1" w:id="3"/>
        <w:t>1</w:t>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5BDB8F8E"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rial Stipulation</w:t>
      </w:r>
      <w:r w:rsidR="004A6861">
        <w:rPr>
          <w:rStyle w:val="FootnoteReference"/>
          <w:sz w:val="24"/>
          <w:szCs w:val="24"/>
        </w:rPr>
        <w:footnoteReference w:customMarkFollows="1" w:id="4"/>
        <w:t>2</w:t>
      </w:r>
      <w:r w:rsidRPr="00984C82">
        <w:rPr>
          <w:sz w:val="24"/>
          <w:szCs w:val="24"/>
        </w:rPr>
        <w:t xml:space="preserve"> 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as set forth in paragraph 2</w:t>
      </w:r>
      <w:r w:rsidR="004A6861">
        <w:rPr>
          <w:sz w:val="24"/>
          <w:szCs w:val="24"/>
        </w:rPr>
        <w:t>4</w:t>
      </w:r>
      <w:r w:rsidR="00542251">
        <w:rPr>
          <w:sz w:val="24"/>
          <w:szCs w:val="24"/>
        </w:rPr>
        <w:t xml:space="preserve">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2A3878B4"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 at trial</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414F0C25" w14:textId="111F1E05" w:rsidR="00497853" w:rsidRPr="00984C82" w:rsidRDefault="007F4296" w:rsidP="004A6861">
      <w:pPr>
        <w:numPr>
          <w:ilvl w:val="12"/>
          <w:numId w:val="0"/>
        </w:numPr>
        <w:ind w:firstLine="1440"/>
        <w:jc w:val="both"/>
        <w:rPr>
          <w:sz w:val="24"/>
          <w:szCs w:val="24"/>
        </w:rPr>
      </w:pPr>
      <w:r w:rsidRPr="00984C82">
        <w:rPr>
          <w:sz w:val="24"/>
          <w:szCs w:val="24"/>
        </w:rPr>
        <w:t>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r w:rsidR="00501923" w:rsidRPr="00984C82">
        <w:rPr>
          <w:b/>
          <w:bCs/>
          <w:sz w:val="24"/>
          <w:szCs w:val="24"/>
        </w:rPr>
        <w:tab/>
        <w:t xml:space="preserve"> </w:t>
      </w: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lastRenderedPageBreak/>
        <w:t>FACT WITNESSES.</w:t>
      </w:r>
    </w:p>
    <w:p w14:paraId="450C5DAB" w14:textId="77777777" w:rsidR="000E2A35" w:rsidRDefault="000E2A35" w:rsidP="000E2A35">
      <w:pPr>
        <w:jc w:val="both"/>
        <w:rPr>
          <w:b/>
          <w:bCs/>
          <w:sz w:val="24"/>
          <w:szCs w:val="24"/>
        </w:rPr>
      </w:pPr>
    </w:p>
    <w:p w14:paraId="06725373" w14:textId="687A65C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4A6861">
        <w:rPr>
          <w:b/>
          <w:bCs/>
          <w:sz w:val="24"/>
          <w:szCs w:val="24"/>
        </w:rPr>
        <w:t>_</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4A6861">
        <w:rPr>
          <w:b/>
          <w:bCs/>
          <w:sz w:val="24"/>
          <w:szCs w:val="24"/>
        </w:rPr>
        <w:t>_</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1EC1FADE" w:rsidR="0004464A" w:rsidRDefault="0040340F" w:rsidP="00CB6A25">
      <w:pPr>
        <w:ind w:firstLine="1440"/>
        <w:jc w:val="both"/>
        <w:rPr>
          <w:sz w:val="24"/>
          <w:szCs w:val="24"/>
        </w:rPr>
      </w:pPr>
      <w:r>
        <w:rPr>
          <w:sz w:val="24"/>
          <w:szCs w:val="24"/>
        </w:rPr>
        <w:t>Pursuant to Florida Rule of Civil Procedure 1.280(</w:t>
      </w:r>
      <w:r w:rsidR="004A6861">
        <w:rPr>
          <w:sz w:val="24"/>
          <w:szCs w:val="24"/>
        </w:rPr>
        <w:t>c</w:t>
      </w:r>
      <w:r>
        <w:rPr>
          <w:sz w:val="24"/>
          <w:szCs w:val="24"/>
        </w:rPr>
        <w:t xml:space="preserve">)(5),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2F90BE01" w14:textId="77777777" w:rsidR="004A6861" w:rsidRDefault="004A6861" w:rsidP="00CB6A25">
      <w:pPr>
        <w:ind w:firstLine="1440"/>
        <w:jc w:val="both"/>
        <w:rPr>
          <w:sz w:val="24"/>
          <w:szCs w:val="24"/>
        </w:rPr>
      </w:pPr>
    </w:p>
    <w:p w14:paraId="10152073" w14:textId="108F87EA" w:rsidR="002823BC" w:rsidRDefault="002823BC" w:rsidP="00CB6A25">
      <w:pPr>
        <w:ind w:firstLine="1440"/>
        <w:jc w:val="both"/>
        <w:rPr>
          <w:sz w:val="24"/>
          <w:szCs w:val="24"/>
        </w:rPr>
      </w:pPr>
      <w:r w:rsidRPr="002823BC">
        <w:rPr>
          <w:b/>
          <w:sz w:val="24"/>
          <w:szCs w:val="24"/>
        </w:rPr>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w:t>
      </w:r>
      <w:r>
        <w:rPr>
          <w:sz w:val="24"/>
          <w:szCs w:val="24"/>
        </w:rPr>
        <w:lastRenderedPageBreak/>
        <w:t>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the defendant(s) has served interrogatories upon the 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 xml:space="preserve">the plaintiff(s) has served interrogatories upon the defendant requesting </w:t>
      </w:r>
      <w:r w:rsidR="001C7F05" w:rsidRPr="007B280B">
        <w:rPr>
          <w:sz w:val="24"/>
          <w:szCs w:val="24"/>
        </w:rPr>
        <w:lastRenderedPageBreak/>
        <w:t>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5203588E"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r w:rsidR="00CF250E">
        <w:rPr>
          <w:b/>
          <w:sz w:val="24"/>
          <w:szCs w:val="24"/>
        </w:rPr>
        <w:t>, DUTY TO SUPPLEMENT DISCOVERY,</w:t>
      </w:r>
      <w:r w:rsidR="004A6861">
        <w:rPr>
          <w:b/>
          <w:sz w:val="24"/>
          <w:szCs w:val="24"/>
        </w:rPr>
        <w:t xml:space="preserve"> AND PRETRIAL DISCOVERY MOTIONS</w:t>
      </w:r>
      <w:r>
        <w:rPr>
          <w:b/>
          <w:sz w:val="24"/>
          <w:szCs w:val="24"/>
        </w:rPr>
        <w:t>.</w:t>
      </w:r>
    </w:p>
    <w:p w14:paraId="7A7DE08E" w14:textId="77777777" w:rsidR="00EE0EEB" w:rsidRDefault="00EE0EEB" w:rsidP="00EE0EEB">
      <w:pPr>
        <w:tabs>
          <w:tab w:val="num" w:pos="-90"/>
        </w:tabs>
        <w:jc w:val="both"/>
        <w:rPr>
          <w:b/>
          <w:sz w:val="24"/>
          <w:szCs w:val="24"/>
        </w:rPr>
      </w:pPr>
    </w:p>
    <w:p w14:paraId="4A1C9043" w14:textId="355B1BEE"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w:t>
      </w:r>
      <w:r w:rsidR="00EE0EEB" w:rsidRPr="004A6861">
        <w:rPr>
          <w:b/>
          <w:bCs/>
          <w:sz w:val="24"/>
          <w:szCs w:val="24"/>
        </w:rPr>
        <w:t>fact discovery</w:t>
      </w:r>
      <w:r w:rsidR="00EE0EEB">
        <w:rPr>
          <w:sz w:val="24"/>
          <w:szCs w:val="24"/>
        </w:rPr>
        <w:t xml:space="preserve">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 xml:space="preserve">rial </w:t>
      </w:r>
      <w:r w:rsidR="004A6861">
        <w:rPr>
          <w:sz w:val="24"/>
          <w:szCs w:val="24"/>
        </w:rPr>
        <w:t>C</w:t>
      </w:r>
      <w:r w:rsidR="00EE0EEB">
        <w:rPr>
          <w:sz w:val="24"/>
          <w:szCs w:val="24"/>
        </w:rPr>
        <w:t xml:space="preserve">onference unless otherwise extended by written agreement of counsel or by order of the Court.  All </w:t>
      </w:r>
      <w:r w:rsidR="00EE0EEB" w:rsidRPr="004A6861">
        <w:rPr>
          <w:b/>
          <w:bCs/>
          <w:sz w:val="24"/>
          <w:szCs w:val="24"/>
        </w:rPr>
        <w:t>ex</w:t>
      </w:r>
      <w:r w:rsidRPr="004A6861">
        <w:rPr>
          <w:b/>
          <w:bCs/>
          <w:sz w:val="24"/>
          <w:szCs w:val="24"/>
        </w:rPr>
        <w:t>pert discovery</w:t>
      </w:r>
      <w:r>
        <w:rPr>
          <w:sz w:val="24"/>
          <w:szCs w:val="24"/>
        </w:rPr>
        <w:t xml:space="preserve"> shall be completed </w:t>
      </w:r>
      <w:r w:rsidRPr="002163CF">
        <w:rPr>
          <w:b/>
          <w:sz w:val="24"/>
          <w:szCs w:val="24"/>
        </w:rPr>
        <w:t xml:space="preserve">no later than </w:t>
      </w:r>
      <w:r w:rsidR="005501B4">
        <w:rPr>
          <w:b/>
          <w:sz w:val="24"/>
          <w:szCs w:val="24"/>
        </w:rPr>
        <w:t>SIXTY</w:t>
      </w:r>
      <w:r w:rsidRPr="002163CF">
        <w:rPr>
          <w:b/>
          <w:sz w:val="24"/>
          <w:szCs w:val="24"/>
        </w:rPr>
        <w:t xml:space="preserve"> (</w:t>
      </w:r>
      <w:r w:rsidR="005501B4">
        <w:rPr>
          <w:b/>
          <w:sz w:val="24"/>
          <w:szCs w:val="24"/>
        </w:rPr>
        <w:t>60</w:t>
      </w:r>
      <w:r w:rsidRPr="002163CF">
        <w:rPr>
          <w:b/>
          <w:sz w:val="24"/>
          <w:szCs w:val="24"/>
        </w:rPr>
        <w:t>)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w:t>
      </w:r>
      <w:r w:rsidR="004A6861">
        <w:rPr>
          <w:sz w:val="24"/>
          <w:szCs w:val="24"/>
        </w:rPr>
        <w:t xml:space="preserve">and </w:t>
      </w:r>
      <w:r>
        <w:rPr>
          <w:sz w:val="24"/>
          <w:szCs w:val="24"/>
        </w:rPr>
        <w:t>order of the Court.</w:t>
      </w:r>
      <w:r w:rsidR="00CF250E">
        <w:rPr>
          <w:sz w:val="24"/>
          <w:szCs w:val="24"/>
        </w:rPr>
        <w:t xml:space="preserve">  </w:t>
      </w:r>
      <w:r w:rsidR="00CF250E">
        <w:rPr>
          <w:sz w:val="24"/>
          <w:szCs w:val="24"/>
        </w:rPr>
        <w:t xml:space="preserve">All </w:t>
      </w:r>
      <w:proofErr w:type="gramStart"/>
      <w:r w:rsidR="00CF250E">
        <w:rPr>
          <w:sz w:val="24"/>
          <w:szCs w:val="24"/>
        </w:rPr>
        <w:t>discovery</w:t>
      </w:r>
      <w:proofErr w:type="gramEnd"/>
      <w:r w:rsidR="00CF250E">
        <w:rPr>
          <w:sz w:val="24"/>
          <w:szCs w:val="24"/>
        </w:rPr>
        <w:t xml:space="preserve">, including interrogatories, requests for production, or requests for admission must be supplemented </w:t>
      </w:r>
      <w:r w:rsidR="00CF250E" w:rsidRPr="00BB2008">
        <w:rPr>
          <w:b/>
          <w:bCs/>
          <w:sz w:val="24"/>
          <w:szCs w:val="24"/>
        </w:rPr>
        <w:t>no later than FIVE (5) DAYS</w:t>
      </w:r>
      <w:r w:rsidR="00CF250E">
        <w:rPr>
          <w:sz w:val="24"/>
          <w:szCs w:val="24"/>
        </w:rPr>
        <w:t xml:space="preserve"> after the duty to supplement is triggered pursuant to Fla. R. Civ. P. 1.280(g). </w:t>
      </w:r>
      <w:r w:rsidR="004A6861">
        <w:rPr>
          <w:sz w:val="24"/>
          <w:szCs w:val="24"/>
        </w:rPr>
        <w:t xml:space="preserve"> </w:t>
      </w:r>
      <w:r w:rsidR="004A6861" w:rsidRPr="00375780">
        <w:rPr>
          <w:sz w:val="24"/>
          <w:szCs w:val="24"/>
        </w:rPr>
        <w:t>All</w:t>
      </w:r>
      <w:r w:rsidR="004A6861" w:rsidRPr="00375780">
        <w:rPr>
          <w:b/>
          <w:bCs/>
          <w:sz w:val="24"/>
          <w:szCs w:val="24"/>
        </w:rPr>
        <w:t xml:space="preserve"> motions, objections, and requests</w:t>
      </w:r>
      <w:r w:rsidR="004A6861">
        <w:rPr>
          <w:sz w:val="24"/>
          <w:szCs w:val="24"/>
        </w:rPr>
        <w:t xml:space="preserve"> related to </w:t>
      </w:r>
      <w:r w:rsidR="004A6861" w:rsidRPr="004A6861">
        <w:rPr>
          <w:b/>
          <w:bCs/>
          <w:sz w:val="24"/>
          <w:szCs w:val="24"/>
        </w:rPr>
        <w:t>fact and expert discovery</w:t>
      </w:r>
      <w:r w:rsidR="004A6861">
        <w:rPr>
          <w:sz w:val="24"/>
          <w:szCs w:val="24"/>
        </w:rPr>
        <w:t xml:space="preserve"> must be filed, noticed and resolved by hearing, or agreed to by the parties </w:t>
      </w:r>
      <w:r w:rsidR="004A6861" w:rsidRPr="00375780">
        <w:rPr>
          <w:b/>
          <w:bCs/>
          <w:sz w:val="24"/>
          <w:szCs w:val="24"/>
        </w:rPr>
        <w:t>no later than</w:t>
      </w:r>
      <w:r w:rsidR="004A6861">
        <w:rPr>
          <w:sz w:val="24"/>
          <w:szCs w:val="24"/>
        </w:rPr>
        <w:t xml:space="preserve"> </w:t>
      </w:r>
      <w:r w:rsidR="004A6861" w:rsidRPr="004A6861">
        <w:rPr>
          <w:b/>
          <w:bCs/>
          <w:sz w:val="24"/>
          <w:szCs w:val="24"/>
        </w:rPr>
        <w:t>NINTY (90) DAYS</w:t>
      </w:r>
      <w:r w:rsidR="004A6861">
        <w:rPr>
          <w:sz w:val="24"/>
          <w:szCs w:val="24"/>
        </w:rPr>
        <w:t xml:space="preserve"> prior to the Pretrial Conference.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7BB9D6FC" w:rsidR="006617AE" w:rsidRDefault="00E821F6" w:rsidP="00D75B91">
      <w:pPr>
        <w:pStyle w:val="ListParagraph"/>
        <w:numPr>
          <w:ilvl w:val="0"/>
          <w:numId w:val="2"/>
        </w:numPr>
        <w:tabs>
          <w:tab w:val="clear" w:pos="1080"/>
          <w:tab w:val="num" w:pos="-90"/>
        </w:tabs>
        <w:ind w:left="1440" w:hanging="720"/>
        <w:jc w:val="both"/>
        <w:rPr>
          <w:b/>
          <w:sz w:val="24"/>
          <w:szCs w:val="24"/>
        </w:rPr>
      </w:pPr>
      <w:r>
        <w:rPr>
          <w:b/>
          <w:iCs/>
          <w:sz w:val="24"/>
          <w:szCs w:val="24"/>
        </w:rPr>
        <w:t xml:space="preserve">FILING AND RESOLUTION OF </w:t>
      </w:r>
      <w:r w:rsidR="00D57CB7" w:rsidRPr="006617AE">
        <w:rPr>
          <w:b/>
          <w:i/>
          <w:sz w:val="24"/>
          <w:szCs w:val="24"/>
        </w:rPr>
        <w:t>DAUBERT</w:t>
      </w:r>
      <w:r w:rsidR="006617AE">
        <w:rPr>
          <w:b/>
          <w:sz w:val="24"/>
          <w:szCs w:val="24"/>
        </w:rPr>
        <w:t xml:space="preserve"> OR OTHER EXPERT WITNESS </w:t>
      </w:r>
      <w:r>
        <w:rPr>
          <w:b/>
          <w:sz w:val="24"/>
          <w:szCs w:val="24"/>
        </w:rPr>
        <w:t>RELATED MOTIONS</w:t>
      </w:r>
      <w:r w:rsidR="006617AE">
        <w:rPr>
          <w:b/>
          <w:sz w:val="24"/>
          <w:szCs w:val="24"/>
        </w:rPr>
        <w:t xml:space="preserve">. </w:t>
      </w:r>
    </w:p>
    <w:p w14:paraId="4E094095" w14:textId="77777777" w:rsidR="00BF720A" w:rsidRDefault="00BF720A" w:rsidP="00BF720A">
      <w:pPr>
        <w:tabs>
          <w:tab w:val="num" w:pos="-90"/>
        </w:tabs>
        <w:jc w:val="both"/>
        <w:rPr>
          <w:b/>
          <w:sz w:val="24"/>
          <w:szCs w:val="24"/>
        </w:rPr>
      </w:pPr>
    </w:p>
    <w:p w14:paraId="3C9F6E4F" w14:textId="1D233F2E" w:rsidR="0091400B" w:rsidRDefault="000E7FBD" w:rsidP="00B9480B">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2" w:name="_Hlk114135379"/>
      <w:r w:rsidR="00D44386">
        <w:rPr>
          <w:i/>
          <w:sz w:val="24"/>
          <w:szCs w:val="24"/>
        </w:rPr>
        <w:t>t</w:t>
      </w:r>
      <w:bookmarkEnd w:id="2"/>
      <w:r w:rsidR="00E87993">
        <w:rPr>
          <w:sz w:val="24"/>
          <w:szCs w:val="24"/>
        </w:rPr>
        <w:t>”) Type Hearings in Division CV-E”</w:t>
      </w:r>
      <w:r w:rsidR="004A6861">
        <w:rPr>
          <w:rStyle w:val="FootnoteReference"/>
          <w:sz w:val="24"/>
          <w:szCs w:val="24"/>
        </w:rPr>
        <w:footnoteReference w:customMarkFollows="1" w:id="5"/>
        <w:t>1</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w:t>
      </w:r>
      <w:r w:rsidR="00E821F6">
        <w:rPr>
          <w:sz w:val="24"/>
          <w:szCs w:val="24"/>
        </w:rPr>
        <w:t xml:space="preserve">by the moving party </w:t>
      </w:r>
      <w:r w:rsidR="00BF720A">
        <w:rPr>
          <w:sz w:val="24"/>
          <w:szCs w:val="24"/>
        </w:rPr>
        <w:t xml:space="preserve">and served </w:t>
      </w:r>
      <w:r w:rsidR="00EA6F61">
        <w:rPr>
          <w:sz w:val="24"/>
          <w:szCs w:val="24"/>
        </w:rPr>
        <w:t xml:space="preserve">on all opposing parties </w:t>
      </w:r>
      <w:r w:rsidR="00BF720A">
        <w:rPr>
          <w:sz w:val="24"/>
          <w:szCs w:val="24"/>
        </w:rPr>
        <w:t xml:space="preserve">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w:t>
      </w:r>
      <w:r w:rsidR="00E821F6">
        <w:rPr>
          <w:sz w:val="24"/>
          <w:szCs w:val="24"/>
        </w:rPr>
        <w:t xml:space="preserve">resolved by hearing </w:t>
      </w:r>
      <w:r w:rsidR="00BF720A">
        <w:rPr>
          <w:sz w:val="24"/>
          <w:szCs w:val="24"/>
        </w:rPr>
        <w:t xml:space="preserve">or agreed to by the parties </w:t>
      </w:r>
      <w:r w:rsidR="00BF720A" w:rsidRPr="004A6861">
        <w:rPr>
          <w:b/>
          <w:bCs/>
          <w:sz w:val="24"/>
          <w:szCs w:val="24"/>
        </w:rPr>
        <w:t>no later than</w:t>
      </w:r>
      <w:r w:rsidR="00BF720A">
        <w:rPr>
          <w:sz w:val="24"/>
          <w:szCs w:val="24"/>
        </w:rPr>
        <w:t xml:space="preserve"> </w:t>
      </w:r>
      <w:r w:rsidR="00BF720A" w:rsidRPr="000E1C0F">
        <w:rPr>
          <w:b/>
          <w:sz w:val="24"/>
          <w:szCs w:val="24"/>
        </w:rPr>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w:t>
      </w:r>
      <w:r w:rsidR="00BF720A">
        <w:rPr>
          <w:sz w:val="24"/>
          <w:szCs w:val="24"/>
        </w:rPr>
        <w:lastRenderedPageBreak/>
        <w:t xml:space="preserve">identify any evidence or supporting material on which the movant relies.  Any expert related motions or objections not filed or noticed for hearing within the time referenced in this paragraph </w:t>
      </w:r>
      <w:r w:rsidR="004A6861" w:rsidRPr="00B9480B">
        <w:rPr>
          <w:b/>
          <w:bCs/>
          <w:sz w:val="24"/>
          <w:szCs w:val="24"/>
        </w:rPr>
        <w:t xml:space="preserve">will be deemed moot and </w:t>
      </w:r>
      <w:r w:rsidR="00BF720A" w:rsidRPr="00B9480B">
        <w:rPr>
          <w:b/>
          <w:bCs/>
          <w:sz w:val="24"/>
          <w:szCs w:val="24"/>
        </w:rPr>
        <w:t>denied</w:t>
      </w:r>
      <w:r w:rsidR="004A6861" w:rsidRPr="00B9480B">
        <w:rPr>
          <w:b/>
          <w:bCs/>
          <w:sz w:val="24"/>
          <w:szCs w:val="24"/>
        </w:rPr>
        <w:t xml:space="preserve"> and any </w:t>
      </w:r>
      <w:r w:rsidR="00BF720A" w:rsidRPr="00B9480B">
        <w:rPr>
          <w:b/>
          <w:bCs/>
          <w:sz w:val="24"/>
          <w:szCs w:val="24"/>
        </w:rPr>
        <w:t>objections</w:t>
      </w:r>
      <w:r w:rsidR="004A6861" w:rsidRPr="00B9480B">
        <w:rPr>
          <w:b/>
          <w:bCs/>
          <w:sz w:val="24"/>
          <w:szCs w:val="24"/>
        </w:rPr>
        <w:t xml:space="preserve"> </w:t>
      </w:r>
      <w:r w:rsidR="00BF720A" w:rsidRPr="00B9480B">
        <w:rPr>
          <w:b/>
          <w:bCs/>
          <w:sz w:val="24"/>
          <w:szCs w:val="24"/>
        </w:rPr>
        <w:t>overruled</w:t>
      </w:r>
      <w:r w:rsidR="004A6861" w:rsidRPr="00B9480B">
        <w:rPr>
          <w:b/>
          <w:bCs/>
          <w:sz w:val="24"/>
          <w:szCs w:val="24"/>
        </w:rPr>
        <w:t xml:space="preserve"> by entry of this Order.</w:t>
      </w:r>
      <w:r w:rsidR="00BF720A">
        <w:rPr>
          <w:sz w:val="24"/>
          <w:szCs w:val="24"/>
        </w:rPr>
        <w:t xml:space="preserve">  The Court may </w:t>
      </w:r>
      <w:r w:rsidR="00BF720A" w:rsidRPr="00B9480B">
        <w:rPr>
          <w:b/>
          <w:bCs/>
          <w:sz w:val="24"/>
          <w:szCs w:val="24"/>
        </w:rPr>
        <w:t>summarily rule</w:t>
      </w:r>
      <w:r w:rsidR="00B9480B">
        <w:rPr>
          <w:sz w:val="24"/>
          <w:szCs w:val="24"/>
        </w:rPr>
        <w:t xml:space="preserve"> </w:t>
      </w:r>
      <w:r w:rsidR="00BF720A">
        <w:rPr>
          <w:sz w:val="24"/>
          <w:szCs w:val="24"/>
        </w:rPr>
        <w:t xml:space="preserve">on </w:t>
      </w:r>
      <w:r w:rsidR="00B9480B" w:rsidRPr="00B9480B">
        <w:rPr>
          <w:b/>
          <w:bCs/>
          <w:sz w:val="24"/>
          <w:szCs w:val="24"/>
        </w:rPr>
        <w:t>and deny</w:t>
      </w:r>
      <w:r w:rsidR="00B9480B">
        <w:rPr>
          <w:sz w:val="24"/>
          <w:szCs w:val="24"/>
        </w:rPr>
        <w:t xml:space="preserve"> </w:t>
      </w:r>
      <w:r w:rsidR="00BF720A">
        <w:rPr>
          <w:sz w:val="24"/>
          <w:szCs w:val="24"/>
        </w:rPr>
        <w:t xml:space="preserve">any expert </w:t>
      </w:r>
      <w:r w:rsidR="00E821F6">
        <w:rPr>
          <w:sz w:val="24"/>
          <w:szCs w:val="24"/>
        </w:rPr>
        <w:t>witness-related</w:t>
      </w:r>
      <w:r w:rsidR="00BF720A">
        <w:rPr>
          <w:sz w:val="24"/>
          <w:szCs w:val="24"/>
        </w:rPr>
        <w:t xml:space="preserve"> motion not written with particularity as described above.  </w:t>
      </w:r>
    </w:p>
    <w:p w14:paraId="571F8668" w14:textId="77777777" w:rsidR="00E821F6" w:rsidRDefault="00E821F6" w:rsidP="00B9480B">
      <w:pPr>
        <w:tabs>
          <w:tab w:val="num" w:pos="-90"/>
        </w:tabs>
        <w:ind w:firstLine="1440"/>
        <w:jc w:val="both"/>
        <w:rPr>
          <w:sz w:val="24"/>
          <w:szCs w:val="24"/>
        </w:rPr>
      </w:pP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3"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0CDD0EBE"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 xml:space="preserve">rial Conference all parties conducting surveillance shall disclose and produce all surveillance video intended to be presented at trial to all opposing </w:t>
      </w:r>
      <w:r w:rsidR="006F0BE3">
        <w:rPr>
          <w:bCs/>
          <w:sz w:val="24"/>
          <w:szCs w:val="24"/>
        </w:rPr>
        <w:t>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00B9480B">
        <w:rPr>
          <w:bCs/>
          <w:sz w:val="24"/>
          <w:szCs w:val="24"/>
        </w:rPr>
        <w:t>”</w:t>
      </w:r>
      <w:r w:rsidR="00B9480B">
        <w:rPr>
          <w:rStyle w:val="FootnoteReference"/>
          <w:bCs/>
          <w:sz w:val="24"/>
          <w:szCs w:val="24"/>
        </w:rPr>
        <w:footnoteReference w:customMarkFollows="1" w:id="6"/>
        <w:t>1</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B9480B">
        <w:rPr>
          <w:bCs/>
          <w:sz w:val="24"/>
          <w:szCs w:val="24"/>
        </w:rPr>
        <w:t>I</w:t>
      </w:r>
      <w:r w:rsidR="006F0BE3">
        <w:rPr>
          <w:bCs/>
          <w:sz w:val="24"/>
          <w:szCs w:val="24"/>
        </w:rPr>
        <w:t xml:space="preserve">) and be governed accordingly.  </w:t>
      </w:r>
    </w:p>
    <w:bookmarkEnd w:id="3"/>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4716E61F" w:rsidR="00971CDB"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SERVICE OF </w:t>
      </w:r>
      <w:r w:rsidR="007259FC">
        <w:rPr>
          <w:b/>
          <w:sz w:val="24"/>
          <w:szCs w:val="24"/>
        </w:rPr>
        <w:t xml:space="preserve">DISPOSITIVE </w:t>
      </w:r>
      <w:r w:rsidR="008F6734">
        <w:rPr>
          <w:b/>
          <w:sz w:val="24"/>
          <w:szCs w:val="24"/>
        </w:rPr>
        <w:t>AND SUMMARY JUDGMENT MOTIONS</w:t>
      </w:r>
      <w:r w:rsidR="007259FC">
        <w:rPr>
          <w:b/>
          <w:sz w:val="24"/>
          <w:szCs w:val="24"/>
        </w:rPr>
        <w:t>.</w:t>
      </w:r>
    </w:p>
    <w:p w14:paraId="172DD912" w14:textId="77777777" w:rsidR="00B05B5C" w:rsidRDefault="00B05B5C" w:rsidP="00B05B5C">
      <w:pPr>
        <w:tabs>
          <w:tab w:val="num" w:pos="-90"/>
        </w:tabs>
        <w:jc w:val="both"/>
        <w:rPr>
          <w:b/>
          <w:sz w:val="24"/>
          <w:szCs w:val="24"/>
        </w:rPr>
      </w:pPr>
    </w:p>
    <w:p w14:paraId="4E1B36D0" w14:textId="7BEFD2F4" w:rsidR="00DA2072" w:rsidRDefault="00B05B5C" w:rsidP="00B05B5C">
      <w:pPr>
        <w:tabs>
          <w:tab w:val="num" w:pos="-90"/>
        </w:tabs>
        <w:jc w:val="both"/>
        <w:rPr>
          <w:sz w:val="24"/>
          <w:szCs w:val="24"/>
        </w:rPr>
      </w:pPr>
      <w:r>
        <w:rPr>
          <w:sz w:val="24"/>
          <w:szCs w:val="24"/>
        </w:rPr>
        <w:tab/>
      </w:r>
      <w:r>
        <w:rPr>
          <w:sz w:val="24"/>
          <w:szCs w:val="24"/>
        </w:rPr>
        <w:tab/>
        <w:t xml:space="preserve">All pre-trial dispositive motions </w:t>
      </w:r>
      <w:r w:rsidR="00B9480B">
        <w:rPr>
          <w:sz w:val="24"/>
          <w:szCs w:val="24"/>
        </w:rPr>
        <w:t xml:space="preserve">(e.g. motion to dismiss for fraud upon the court) </w:t>
      </w:r>
      <w:r>
        <w:rPr>
          <w:sz w:val="24"/>
          <w:szCs w:val="24"/>
        </w:rPr>
        <w:t>and summary judgment motions shall be filed</w:t>
      </w:r>
      <w:r w:rsidR="008F6734">
        <w:rPr>
          <w:sz w:val="24"/>
          <w:szCs w:val="24"/>
        </w:rPr>
        <w:t xml:space="preserve"> by the moving party and served on all opposing parties </w:t>
      </w:r>
      <w:r w:rsidR="008F6734" w:rsidRPr="008F6734">
        <w:rPr>
          <w:b/>
          <w:bCs/>
          <w:sz w:val="24"/>
          <w:szCs w:val="24"/>
        </w:rPr>
        <w:t xml:space="preserve">no later than </w:t>
      </w:r>
      <w:r w:rsidR="005501B4">
        <w:rPr>
          <w:b/>
          <w:bCs/>
          <w:sz w:val="24"/>
          <w:szCs w:val="24"/>
        </w:rPr>
        <w:t>EIGHTY</w:t>
      </w:r>
      <w:r w:rsidR="008F6734" w:rsidRPr="008F6734">
        <w:rPr>
          <w:b/>
          <w:bCs/>
          <w:sz w:val="24"/>
          <w:szCs w:val="24"/>
        </w:rPr>
        <w:t xml:space="preserve"> </w:t>
      </w:r>
      <w:r w:rsidR="00B9480B">
        <w:rPr>
          <w:b/>
          <w:bCs/>
          <w:sz w:val="24"/>
          <w:szCs w:val="24"/>
        </w:rPr>
        <w:t>(</w:t>
      </w:r>
      <w:r w:rsidR="005501B4">
        <w:rPr>
          <w:b/>
          <w:bCs/>
          <w:sz w:val="24"/>
          <w:szCs w:val="24"/>
        </w:rPr>
        <w:t>8</w:t>
      </w:r>
      <w:r w:rsidR="00B9480B">
        <w:rPr>
          <w:b/>
          <w:bCs/>
          <w:sz w:val="24"/>
          <w:szCs w:val="24"/>
        </w:rPr>
        <w:t>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 xml:space="preserve">no later than </w:t>
      </w:r>
      <w:r w:rsidR="005501B4">
        <w:rPr>
          <w:b/>
          <w:bCs/>
          <w:sz w:val="24"/>
          <w:szCs w:val="24"/>
        </w:rPr>
        <w:t>THIRTY</w:t>
      </w:r>
      <w:r w:rsidR="008F6734" w:rsidRPr="008F6734">
        <w:rPr>
          <w:b/>
          <w:bCs/>
          <w:sz w:val="24"/>
          <w:szCs w:val="24"/>
        </w:rPr>
        <w:t xml:space="preserve"> (</w:t>
      </w:r>
      <w:r w:rsidR="005501B4">
        <w:rPr>
          <w:b/>
          <w:bCs/>
          <w:sz w:val="24"/>
          <w:szCs w:val="24"/>
        </w:rPr>
        <w:t>30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CV-E”</w:t>
      </w:r>
      <w:r w:rsidR="00B9480B">
        <w:rPr>
          <w:sz w:val="24"/>
          <w:szCs w:val="24"/>
        </w:rPr>
        <w:fldChar w:fldCharType="begin"/>
      </w:r>
      <w:r w:rsidR="00B9480B">
        <w:rPr>
          <w:sz w:val="24"/>
          <w:szCs w:val="24"/>
        </w:rPr>
        <w:instrText xml:space="preserve"> NOTEREF _Ref185488582 \f \h </w:instrText>
      </w:r>
      <w:r w:rsidR="00B9480B">
        <w:rPr>
          <w:sz w:val="24"/>
          <w:szCs w:val="24"/>
        </w:rPr>
      </w:r>
      <w:r w:rsidR="00B9480B">
        <w:rPr>
          <w:sz w:val="24"/>
          <w:szCs w:val="24"/>
        </w:rPr>
        <w:fldChar w:fldCharType="separate"/>
      </w:r>
      <w:r w:rsidR="00F35D03" w:rsidRPr="00F35D03">
        <w:rPr>
          <w:rStyle w:val="FootnoteReference"/>
        </w:rPr>
        <w:t>1</w:t>
      </w:r>
      <w:r w:rsidR="00B9480B">
        <w:rPr>
          <w:sz w:val="24"/>
          <w:szCs w:val="24"/>
        </w:rPr>
        <w:fldChar w:fldCharType="end"/>
      </w:r>
      <w:r w:rsidR="00DA2072">
        <w:rPr>
          <w:sz w:val="24"/>
          <w:szCs w:val="24"/>
        </w:rPr>
        <w:t xml:space="preserve"> and be governed accordingly. </w:t>
      </w:r>
    </w:p>
    <w:p w14:paraId="2765D8C7" w14:textId="77777777" w:rsidR="00D44386" w:rsidRDefault="00D44386" w:rsidP="00B05B5C">
      <w:pPr>
        <w:tabs>
          <w:tab w:val="num" w:pos="-90"/>
        </w:tabs>
        <w:jc w:val="both"/>
        <w:rPr>
          <w:sz w:val="24"/>
          <w:szCs w:val="24"/>
        </w:rPr>
      </w:pPr>
    </w:p>
    <w:p w14:paraId="7AD60D81" w14:textId="77777777" w:rsidR="00CF250E" w:rsidRDefault="00CF250E" w:rsidP="00B05B5C">
      <w:pPr>
        <w:tabs>
          <w:tab w:val="num" w:pos="-90"/>
        </w:tabs>
        <w:jc w:val="both"/>
        <w:rPr>
          <w:sz w:val="24"/>
          <w:szCs w:val="24"/>
        </w:rPr>
      </w:pPr>
    </w:p>
    <w:p w14:paraId="266AE290" w14:textId="5C6CA835" w:rsidR="00B05B5C"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lastRenderedPageBreak/>
        <w:t xml:space="preserve">FILING AND RESOLUTION OF </w:t>
      </w:r>
      <w:r w:rsidR="00B05B5C">
        <w:rPr>
          <w:b/>
          <w:sz w:val="24"/>
          <w:szCs w:val="24"/>
        </w:rPr>
        <w:t>MOTIONS TO AMEND PLEADINGS</w:t>
      </w:r>
      <w:r w:rsidR="00B9480B">
        <w:rPr>
          <w:b/>
          <w:sz w:val="24"/>
          <w:szCs w:val="24"/>
        </w:rPr>
        <w:t xml:space="preserve"> AND </w:t>
      </w:r>
      <w:r>
        <w:rPr>
          <w:b/>
          <w:sz w:val="24"/>
          <w:szCs w:val="24"/>
        </w:rPr>
        <w:t xml:space="preserve">MOTIONS </w:t>
      </w:r>
      <w:r w:rsidR="00B9480B">
        <w:rPr>
          <w:b/>
          <w:sz w:val="24"/>
          <w:szCs w:val="24"/>
        </w:rPr>
        <w:t>ADDING NEW PARTIES</w:t>
      </w:r>
      <w:r w:rsidR="00B05B5C">
        <w:rPr>
          <w:b/>
          <w:sz w:val="24"/>
          <w:szCs w:val="24"/>
        </w:rPr>
        <w:t>.</w:t>
      </w:r>
    </w:p>
    <w:p w14:paraId="12D9707F" w14:textId="77777777" w:rsidR="00D44386" w:rsidRDefault="00D44386" w:rsidP="00D44386">
      <w:pPr>
        <w:pStyle w:val="ListParagraph"/>
        <w:ind w:left="1440"/>
        <w:jc w:val="both"/>
        <w:rPr>
          <w:b/>
          <w:sz w:val="24"/>
          <w:szCs w:val="24"/>
        </w:rPr>
      </w:pPr>
    </w:p>
    <w:p w14:paraId="3FB75F7E" w14:textId="224CB2EF" w:rsidR="00A810EE" w:rsidRDefault="00B05B5C" w:rsidP="00BF720A">
      <w:pPr>
        <w:tabs>
          <w:tab w:val="num" w:pos="-90"/>
        </w:tabs>
        <w:jc w:val="both"/>
        <w:rPr>
          <w:sz w:val="24"/>
          <w:szCs w:val="24"/>
        </w:rPr>
      </w:pPr>
      <w:r>
        <w:rPr>
          <w:sz w:val="24"/>
          <w:szCs w:val="24"/>
        </w:rPr>
        <w:tab/>
      </w:r>
      <w:r>
        <w:rPr>
          <w:sz w:val="24"/>
          <w:szCs w:val="24"/>
        </w:rPr>
        <w:tab/>
        <w:t xml:space="preserve">All </w:t>
      </w:r>
      <w:r w:rsidRPr="00B9480B">
        <w:rPr>
          <w:b/>
          <w:bCs/>
          <w:sz w:val="24"/>
          <w:szCs w:val="24"/>
        </w:rPr>
        <w:t>motions to amend the pleadings</w:t>
      </w:r>
      <w:r>
        <w:rPr>
          <w:sz w:val="24"/>
          <w:szCs w:val="24"/>
        </w:rPr>
        <w:t xml:space="preserve"> shall be filed </w:t>
      </w:r>
      <w:r w:rsidR="008F6734" w:rsidRPr="008F6734">
        <w:rPr>
          <w:b/>
          <w:bCs/>
          <w:sz w:val="24"/>
          <w:szCs w:val="24"/>
        </w:rPr>
        <w:t xml:space="preserve">no later than ONE HUNDRED </w:t>
      </w:r>
      <w:r w:rsidR="00B9480B">
        <w:rPr>
          <w:b/>
          <w:bCs/>
          <w:sz w:val="24"/>
          <w:szCs w:val="24"/>
        </w:rPr>
        <w:t>FIFTY</w:t>
      </w:r>
      <w:r w:rsidR="008F6734" w:rsidRPr="008F6734">
        <w:rPr>
          <w:b/>
          <w:bCs/>
          <w:sz w:val="24"/>
          <w:szCs w:val="24"/>
        </w:rPr>
        <w:t xml:space="preserve"> (1</w:t>
      </w:r>
      <w:r w:rsidR="00B9480B">
        <w:rPr>
          <w:b/>
          <w:bCs/>
          <w:sz w:val="24"/>
          <w:szCs w:val="24"/>
        </w:rPr>
        <w:t>5</w:t>
      </w:r>
      <w:r w:rsidR="008F6734" w:rsidRPr="008F6734">
        <w:rPr>
          <w:b/>
          <w:bCs/>
          <w:sz w:val="24"/>
          <w:szCs w:val="24"/>
        </w:rPr>
        <w:t>0) DAYS</w:t>
      </w:r>
      <w:r>
        <w:rPr>
          <w:b/>
          <w:sz w:val="24"/>
          <w:szCs w:val="24"/>
        </w:rPr>
        <w:t xml:space="preserve"> </w:t>
      </w:r>
      <w:r>
        <w:rPr>
          <w:sz w:val="24"/>
          <w:szCs w:val="24"/>
        </w:rPr>
        <w:t>prior to the Pre</w:t>
      </w:r>
      <w:r w:rsidR="00A106B6">
        <w:rPr>
          <w:sz w:val="24"/>
          <w:szCs w:val="24"/>
        </w:rPr>
        <w:t>t</w:t>
      </w:r>
      <w:r>
        <w:rPr>
          <w:sz w:val="24"/>
          <w:szCs w:val="24"/>
        </w:rPr>
        <w:t>rial Conference</w:t>
      </w:r>
      <w:r w:rsidR="00B9480B">
        <w:rPr>
          <w:sz w:val="24"/>
          <w:szCs w:val="24"/>
        </w:rPr>
        <w:t xml:space="preserve"> and noticed and resolved by hearing or agreed to by the parties </w:t>
      </w:r>
      <w:r w:rsidR="000A2AE1" w:rsidRPr="000A2AE1">
        <w:rPr>
          <w:b/>
          <w:bCs/>
          <w:sz w:val="24"/>
          <w:szCs w:val="24"/>
        </w:rPr>
        <w:t>no later than ONE HUNDRED TWENTY (120) DAYS</w:t>
      </w:r>
      <w:r w:rsidR="000A2AE1">
        <w:rPr>
          <w:sz w:val="24"/>
          <w:szCs w:val="24"/>
        </w:rPr>
        <w:t xml:space="preserve"> prior to the Pretrial Conference</w:t>
      </w:r>
      <w:r>
        <w:rPr>
          <w:sz w:val="24"/>
          <w:szCs w:val="24"/>
        </w:rPr>
        <w:t>.</w:t>
      </w:r>
      <w:r w:rsidR="000A2AE1">
        <w:rPr>
          <w:sz w:val="24"/>
          <w:szCs w:val="24"/>
        </w:rPr>
        <w:t xml:space="preserve">  All motions </w:t>
      </w:r>
      <w:r w:rsidR="000A2AE1" w:rsidRPr="000A2AE1">
        <w:rPr>
          <w:b/>
          <w:bCs/>
          <w:sz w:val="24"/>
          <w:szCs w:val="24"/>
        </w:rPr>
        <w:t>adding new parties</w:t>
      </w:r>
      <w:r w:rsidR="000A2AE1">
        <w:rPr>
          <w:sz w:val="24"/>
          <w:szCs w:val="24"/>
        </w:rPr>
        <w:t xml:space="preserve"> shall be filed </w:t>
      </w:r>
      <w:r w:rsidR="000A2AE1" w:rsidRPr="000A2AE1">
        <w:rPr>
          <w:b/>
          <w:bCs/>
          <w:sz w:val="24"/>
          <w:szCs w:val="24"/>
        </w:rPr>
        <w:t xml:space="preserve">no later than THREE HUNDRED (300) HUNDRED DAYS </w:t>
      </w:r>
      <w:r w:rsidR="000A2AE1">
        <w:rPr>
          <w:sz w:val="24"/>
          <w:szCs w:val="24"/>
        </w:rPr>
        <w:t xml:space="preserve">prior to the Pretrial Conference, and noticed and resolved by hearing or agreed to by the parties </w:t>
      </w:r>
      <w:r w:rsidR="000A2AE1" w:rsidRPr="000A2AE1">
        <w:rPr>
          <w:b/>
          <w:bCs/>
          <w:sz w:val="24"/>
          <w:szCs w:val="24"/>
        </w:rPr>
        <w:t>no later than TWO HUNDRED SEVENTY (270) DAYS</w:t>
      </w:r>
      <w:r w:rsidR="000A2AE1">
        <w:rPr>
          <w:sz w:val="24"/>
          <w:szCs w:val="24"/>
        </w:rPr>
        <w:t xml:space="preserve"> prior to the Pretrial Conference.  Plaintiff(s) and any Defendant(s) at all levels (including all Defendants regardless of their individual status (e.g. direct Defendants, Third Party Plaintiff/Defendant, Cross Claim Plaintiff/Defendant, Counter Claim Plaintiff/Defendant, etc.)) who have brought a cause of action against any other party must file and have resolved by hearing or agreed to by the parties a </w:t>
      </w:r>
      <w:r w:rsidR="000A2AE1" w:rsidRPr="000A2AE1">
        <w:rPr>
          <w:i/>
          <w:iCs/>
          <w:sz w:val="24"/>
          <w:szCs w:val="24"/>
        </w:rPr>
        <w:t>Motion for Trial</w:t>
      </w:r>
      <w:r w:rsidR="000A2AE1">
        <w:rPr>
          <w:sz w:val="24"/>
          <w:szCs w:val="24"/>
        </w:rPr>
        <w:t xml:space="preserve"> </w:t>
      </w:r>
      <w:r w:rsidR="000A2AE1" w:rsidRPr="000A2AE1">
        <w:rPr>
          <w:b/>
          <w:bCs/>
          <w:sz w:val="24"/>
          <w:szCs w:val="24"/>
        </w:rPr>
        <w:t>by no later</w:t>
      </w:r>
      <w:r w:rsidR="000A2AE1">
        <w:rPr>
          <w:b/>
          <w:bCs/>
          <w:sz w:val="24"/>
          <w:szCs w:val="24"/>
        </w:rPr>
        <w:t xml:space="preserve"> than TWO HUNDRED FORTY (240) DAYS </w:t>
      </w:r>
      <w:r w:rsidR="000A2AE1">
        <w:rPr>
          <w:sz w:val="24"/>
          <w:szCs w:val="24"/>
        </w:rPr>
        <w:t xml:space="preserve">prior to the Pretrial Conference to schedule cause(s) of action for trial pursuant to rule 1.440(b), Fla. R. Civ. P. as to any Defendants at all levels that became a party to the action of this Order was entered by the Court.  </w:t>
      </w:r>
      <w:r w:rsidR="000A2AE1" w:rsidRPr="005501B4">
        <w:rPr>
          <w:b/>
          <w:bCs/>
          <w:sz w:val="24"/>
          <w:szCs w:val="24"/>
        </w:rPr>
        <w:t xml:space="preserve">Subject to motion and good cause shown by any such subsequent new parties or any other interested parties, this action as to any such subsequent new parties shall be governed by this Order.  </w:t>
      </w:r>
      <w:r w:rsidRPr="005501B4">
        <w:rPr>
          <w:b/>
          <w:bCs/>
          <w:sz w:val="24"/>
          <w:szCs w:val="24"/>
        </w:rPr>
        <w:t xml:space="preserve"> </w:t>
      </w:r>
      <w:r w:rsidR="00BF720A" w:rsidRPr="005501B4">
        <w:rPr>
          <w:b/>
          <w:bCs/>
          <w:sz w:val="24"/>
          <w:szCs w:val="24"/>
        </w:rPr>
        <w:tab/>
      </w:r>
      <w:r w:rsidR="007259FC">
        <w:rPr>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0A2FD96B"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w:t>
      </w:r>
      <w:r w:rsidR="00E821F6">
        <w:rPr>
          <w:b/>
          <w:bCs/>
          <w:sz w:val="24"/>
          <w:szCs w:val="24"/>
        </w:rPr>
        <w:t xml:space="preserve">EIGHTY </w:t>
      </w:r>
      <w:r w:rsidR="008F6734" w:rsidRPr="007162C9">
        <w:rPr>
          <w:b/>
          <w:bCs/>
          <w:sz w:val="24"/>
          <w:szCs w:val="24"/>
        </w:rPr>
        <w:t>(1</w:t>
      </w:r>
      <w:r w:rsidR="00E821F6">
        <w:rPr>
          <w:b/>
          <w:bCs/>
          <w:sz w:val="24"/>
          <w:szCs w:val="24"/>
        </w:rPr>
        <w:t>8</w:t>
      </w:r>
      <w:r w:rsidR="008F6734" w:rsidRPr="007162C9">
        <w:rPr>
          <w:b/>
          <w:bCs/>
          <w:sz w:val="24"/>
          <w:szCs w:val="24"/>
        </w:rPr>
        <w:t>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 </w:t>
      </w:r>
      <w:r w:rsidR="00E821F6">
        <w:rPr>
          <w:sz w:val="24"/>
          <w:szCs w:val="24"/>
        </w:rPr>
        <w:t xml:space="preserve"> Such motion(s) must be resolved by hearing or agreed to by the parties </w:t>
      </w:r>
      <w:r w:rsidR="00E821F6" w:rsidRPr="00E821F6">
        <w:rPr>
          <w:b/>
          <w:bCs/>
          <w:sz w:val="24"/>
          <w:szCs w:val="24"/>
        </w:rPr>
        <w:t>no later than ONE HUNDRED FIFTY (150) DAYS</w:t>
      </w:r>
      <w:r w:rsidR="00E821F6">
        <w:rPr>
          <w:sz w:val="24"/>
          <w:szCs w:val="24"/>
        </w:rPr>
        <w:t xml:space="preserve"> prior to the Pretrial Conference.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64F372AD" w:rsidR="00BA31D6"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7189E">
        <w:rPr>
          <w:b/>
          <w:sz w:val="24"/>
          <w:szCs w:val="24"/>
        </w:rPr>
        <w:t>MOTIONS IN LIMINE</w:t>
      </w:r>
      <w:r w:rsidR="00D81A33">
        <w:rPr>
          <w:b/>
          <w:sz w:val="24"/>
          <w:szCs w:val="24"/>
        </w:rPr>
        <w:t xml:space="preserve"> AND </w:t>
      </w:r>
      <w:r>
        <w:rPr>
          <w:b/>
          <w:sz w:val="24"/>
          <w:szCs w:val="24"/>
        </w:rPr>
        <w:t xml:space="preserve">ALL </w:t>
      </w:r>
      <w:r w:rsidR="00D81A33">
        <w:rPr>
          <w:b/>
          <w:sz w:val="24"/>
          <w:szCs w:val="24"/>
        </w:rPr>
        <w:t>OTHER PRETRIAL NON-DISPOSITIVE MOTIONS</w:t>
      </w:r>
      <w:r w:rsidR="00B7189E">
        <w:rPr>
          <w:b/>
          <w:sz w:val="24"/>
          <w:szCs w:val="24"/>
        </w:rPr>
        <w:t>.</w:t>
      </w:r>
    </w:p>
    <w:p w14:paraId="178A982D" w14:textId="77777777" w:rsidR="00B7189E" w:rsidRDefault="00B7189E" w:rsidP="00B7189E">
      <w:pPr>
        <w:tabs>
          <w:tab w:val="num" w:pos="-90"/>
        </w:tabs>
        <w:jc w:val="both"/>
        <w:rPr>
          <w:b/>
          <w:sz w:val="24"/>
          <w:szCs w:val="24"/>
        </w:rPr>
      </w:pPr>
    </w:p>
    <w:p w14:paraId="3AFCB36A" w14:textId="15172AD0"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w:t>
      </w:r>
      <w:r w:rsidR="00B7189E" w:rsidRPr="00D81A33">
        <w:rPr>
          <w:b/>
          <w:bCs/>
          <w:sz w:val="24"/>
          <w:szCs w:val="24"/>
        </w:rPr>
        <w:t xml:space="preserve">Motions in </w:t>
      </w:r>
      <w:proofErr w:type="spellStart"/>
      <w:r w:rsidR="00B7189E" w:rsidRPr="00D81A33">
        <w:rPr>
          <w:b/>
          <w:bCs/>
          <w:i/>
          <w:sz w:val="24"/>
          <w:szCs w:val="24"/>
        </w:rPr>
        <w:t>Limine</w:t>
      </w:r>
      <w:proofErr w:type="spellEnd"/>
      <w:r w:rsidR="00B7189E">
        <w:rPr>
          <w:sz w:val="24"/>
          <w:szCs w:val="24"/>
        </w:rPr>
        <w:t xml:space="preserve"> </w:t>
      </w:r>
      <w:r w:rsidR="009164FF">
        <w:rPr>
          <w:sz w:val="24"/>
          <w:szCs w:val="24"/>
        </w:rPr>
        <w:t>shall be filed</w:t>
      </w:r>
      <w:r w:rsidR="00E821F6">
        <w:rPr>
          <w:sz w:val="24"/>
          <w:szCs w:val="24"/>
        </w:rPr>
        <w:t xml:space="preserve"> by the moving party and served on all opposing parties </w:t>
      </w:r>
      <w:r w:rsidR="00E821F6" w:rsidRPr="00E821F6">
        <w:rPr>
          <w:b/>
          <w:bCs/>
          <w:sz w:val="24"/>
          <w:szCs w:val="24"/>
        </w:rPr>
        <w:t>no later than SIXTY (60) DAYS</w:t>
      </w:r>
      <w:r w:rsidR="00E821F6">
        <w:rPr>
          <w:sz w:val="24"/>
          <w:szCs w:val="24"/>
        </w:rPr>
        <w:t xml:space="preserve"> prior to the Pretrial Conference and resolved </w:t>
      </w:r>
      <w:r w:rsidR="005501B4">
        <w:rPr>
          <w:sz w:val="24"/>
          <w:szCs w:val="24"/>
        </w:rPr>
        <w:t>b</w:t>
      </w:r>
      <w:r w:rsidR="00D81A33">
        <w:rPr>
          <w:sz w:val="24"/>
          <w:szCs w:val="24"/>
        </w:rPr>
        <w:t xml:space="preserve">y hearing or </w:t>
      </w:r>
      <w:r w:rsidR="009164FF">
        <w:rPr>
          <w:sz w:val="24"/>
          <w:szCs w:val="24"/>
        </w:rPr>
        <w:t xml:space="preserve">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w:t>
      </w:r>
      <w:r w:rsidR="00D44386">
        <w:rPr>
          <w:sz w:val="24"/>
          <w:szCs w:val="24"/>
        </w:rPr>
        <w:t>Policies and Procedures</w:t>
      </w:r>
      <w:r w:rsidR="008142EC">
        <w:rPr>
          <w:sz w:val="24"/>
          <w:szCs w:val="24"/>
        </w:rPr>
        <w:t>”</w:t>
      </w:r>
      <w:r w:rsidR="00D81A33">
        <w:rPr>
          <w:rStyle w:val="FootnoteReference"/>
          <w:sz w:val="24"/>
          <w:szCs w:val="24"/>
        </w:rPr>
        <w:footnoteReference w:customMarkFollows="1" w:id="7"/>
        <w:t>1</w:t>
      </w:r>
      <w:r w:rsidR="008142EC">
        <w:rPr>
          <w:sz w:val="24"/>
          <w:szCs w:val="24"/>
        </w:rPr>
        <w:t xml:space="preserve"> related to “Motions in </w:t>
      </w:r>
      <w:proofErr w:type="spellStart"/>
      <w:r w:rsidR="008142EC">
        <w:rPr>
          <w:sz w:val="24"/>
          <w:szCs w:val="24"/>
        </w:rPr>
        <w:t>Limine</w:t>
      </w:r>
      <w:proofErr w:type="spellEnd"/>
      <w:r w:rsidR="008142EC">
        <w:rPr>
          <w:sz w:val="24"/>
          <w:szCs w:val="24"/>
        </w:rPr>
        <w:t xml:space="preserve"> (MIL)”</w:t>
      </w:r>
      <w:r>
        <w:rPr>
          <w:sz w:val="24"/>
          <w:szCs w:val="24"/>
        </w:rPr>
        <w:t xml:space="preserve"> (Se</w:t>
      </w:r>
      <w:r w:rsidR="008142EC">
        <w:rPr>
          <w:sz w:val="24"/>
          <w:szCs w:val="24"/>
        </w:rPr>
        <w:t xml:space="preserve">ction </w:t>
      </w:r>
      <w:r w:rsidR="00DA2072">
        <w:rPr>
          <w:sz w:val="24"/>
          <w:szCs w:val="24"/>
        </w:rPr>
        <w:t>X</w:t>
      </w:r>
      <w:r w:rsidR="00D81A33">
        <w:rPr>
          <w:sz w:val="24"/>
          <w:szCs w:val="24"/>
        </w:rPr>
        <w:t>X.</w:t>
      </w:r>
      <w:r w:rsidR="008142EC">
        <w:rPr>
          <w:sz w:val="24"/>
          <w:szCs w:val="24"/>
        </w:rPr>
        <w:t>) and the “</w:t>
      </w:r>
      <w:r>
        <w:rPr>
          <w:sz w:val="24"/>
          <w:szCs w:val="24"/>
        </w:rPr>
        <w:t>Meet and Confer</w:t>
      </w:r>
      <w:r w:rsidR="00D81A33">
        <w:rPr>
          <w:sz w:val="24"/>
          <w:szCs w:val="24"/>
        </w:rPr>
        <w:t>”</w:t>
      </w:r>
      <w:r>
        <w:rPr>
          <w:sz w:val="24"/>
          <w:szCs w:val="24"/>
        </w:rPr>
        <w:t xml:space="preserve"> Requirement</w:t>
      </w:r>
      <w:r w:rsidR="00D81A33">
        <w:rPr>
          <w:sz w:val="24"/>
          <w:szCs w:val="24"/>
        </w:rPr>
        <w:t>s</w:t>
      </w:r>
      <w:r>
        <w:rPr>
          <w:sz w:val="24"/>
          <w:szCs w:val="24"/>
        </w:rPr>
        <w:t xml:space="preserve"> (Section III </w:t>
      </w:r>
      <w:r w:rsidR="00DA2072">
        <w:rPr>
          <w:sz w:val="24"/>
          <w:szCs w:val="24"/>
        </w:rPr>
        <w:t>L</w:t>
      </w:r>
      <w:r w:rsidR="0032247C">
        <w:rPr>
          <w:sz w:val="24"/>
          <w:szCs w:val="24"/>
        </w:rPr>
        <w:t>.</w:t>
      </w:r>
      <w:r w:rsidR="00D81A33">
        <w:rPr>
          <w:sz w:val="24"/>
          <w:szCs w:val="24"/>
        </w:rPr>
        <w:t xml:space="preserve"> and M.</w:t>
      </w:r>
      <w:r>
        <w:rPr>
          <w:sz w:val="24"/>
          <w:szCs w:val="24"/>
        </w:rPr>
        <w:t>).</w:t>
      </w:r>
      <w:r w:rsidR="00D81A33">
        <w:rPr>
          <w:sz w:val="24"/>
          <w:szCs w:val="24"/>
        </w:rPr>
        <w:t xml:space="preserve">  All </w:t>
      </w:r>
      <w:r w:rsidR="00E821F6">
        <w:rPr>
          <w:sz w:val="24"/>
          <w:szCs w:val="24"/>
        </w:rPr>
        <w:t xml:space="preserve">other </w:t>
      </w:r>
      <w:r w:rsidR="00D81A33" w:rsidRPr="00D81A33">
        <w:rPr>
          <w:b/>
          <w:bCs/>
          <w:sz w:val="24"/>
          <w:szCs w:val="24"/>
        </w:rPr>
        <w:t>Non-Dispositive Pretrial Motions</w:t>
      </w:r>
      <w:r w:rsidR="00D81A33">
        <w:rPr>
          <w:sz w:val="24"/>
          <w:szCs w:val="24"/>
        </w:rPr>
        <w:t xml:space="preserve">, other than those pretrial motions governed by paragraphs 11, 13, </w:t>
      </w:r>
      <w:r w:rsidR="00D81A33">
        <w:rPr>
          <w:sz w:val="24"/>
          <w:szCs w:val="24"/>
        </w:rPr>
        <w:lastRenderedPageBreak/>
        <w:t>17, 20, 21, 22</w:t>
      </w:r>
      <w:r w:rsidR="00E821F6">
        <w:rPr>
          <w:sz w:val="24"/>
          <w:szCs w:val="24"/>
        </w:rPr>
        <w:t>, 23,</w:t>
      </w:r>
      <w:r w:rsidR="00D81A33">
        <w:rPr>
          <w:sz w:val="24"/>
          <w:szCs w:val="24"/>
        </w:rPr>
        <w:t xml:space="preserve"> and 31 must be filed, noticed and resolved by hearing or agreed to by the parties </w:t>
      </w:r>
      <w:r w:rsidR="00D81A33" w:rsidRPr="00D81A33">
        <w:rPr>
          <w:b/>
          <w:bCs/>
          <w:sz w:val="24"/>
          <w:szCs w:val="24"/>
        </w:rPr>
        <w:t>no later than THIRTY (30) DAYS</w:t>
      </w:r>
      <w:r w:rsidR="00D81A33">
        <w:rPr>
          <w:sz w:val="24"/>
          <w:szCs w:val="24"/>
        </w:rPr>
        <w:t xml:space="preserve"> prior to the Pretrial Conference</w:t>
      </w:r>
      <w:r w:rsidR="00E821F6">
        <w:rPr>
          <w:sz w:val="24"/>
          <w:szCs w:val="24"/>
        </w:rPr>
        <w:t>.</w:t>
      </w:r>
      <w:r>
        <w:rPr>
          <w:sz w:val="24"/>
          <w:szCs w:val="24"/>
        </w:rPr>
        <w:t xml:space="preserve"> </w:t>
      </w:r>
    </w:p>
    <w:p w14:paraId="0B7BC4C6" w14:textId="3FD28AB1" w:rsidR="00A810EE" w:rsidRDefault="00A810EE" w:rsidP="00D75B91">
      <w:pPr>
        <w:tabs>
          <w:tab w:val="num" w:pos="-90"/>
        </w:tabs>
        <w:jc w:val="both"/>
        <w:rPr>
          <w:b/>
          <w:sz w:val="24"/>
          <w:szCs w:val="24"/>
        </w:rPr>
      </w:pPr>
    </w:p>
    <w:p w14:paraId="71E3ED47" w14:textId="4958AB01" w:rsidR="00D81A33" w:rsidRDefault="00D81A33" w:rsidP="00ED7F00">
      <w:pPr>
        <w:pStyle w:val="ListParagraph"/>
        <w:numPr>
          <w:ilvl w:val="0"/>
          <w:numId w:val="2"/>
        </w:numPr>
        <w:tabs>
          <w:tab w:val="clear" w:pos="1080"/>
          <w:tab w:val="num" w:pos="-90"/>
        </w:tabs>
        <w:ind w:left="1440" w:hanging="720"/>
        <w:jc w:val="both"/>
        <w:rPr>
          <w:b/>
          <w:bCs/>
          <w:sz w:val="24"/>
          <w:szCs w:val="24"/>
        </w:rPr>
      </w:pPr>
      <w:r w:rsidRPr="00ED7F00">
        <w:rPr>
          <w:b/>
          <w:bCs/>
          <w:sz w:val="24"/>
          <w:szCs w:val="24"/>
        </w:rPr>
        <w:t xml:space="preserve">DETERMINATION OF ADMISSIBLE EVIDENCE OF MEDICAL TREATMENT OR SERVICE EXPENSES PURSUANT TO SECTION 768.0427, FLORIDA STATUTES. </w:t>
      </w:r>
    </w:p>
    <w:p w14:paraId="6096717E" w14:textId="77777777" w:rsidR="00ED7F00" w:rsidRPr="00ED7F00" w:rsidRDefault="00ED7F00" w:rsidP="00ED7F00">
      <w:pPr>
        <w:pStyle w:val="ListParagraph"/>
        <w:ind w:left="1440"/>
        <w:jc w:val="both"/>
        <w:rPr>
          <w:b/>
          <w:bCs/>
          <w:sz w:val="24"/>
          <w:szCs w:val="24"/>
        </w:rPr>
      </w:pPr>
    </w:p>
    <w:p w14:paraId="11B58C50" w14:textId="684D881F" w:rsidR="00D81A33" w:rsidRDefault="00ED7F00" w:rsidP="00ED7F00">
      <w:pPr>
        <w:pStyle w:val="ListParagraph"/>
        <w:ind w:left="0" w:firstLine="1440"/>
        <w:jc w:val="both"/>
        <w:rPr>
          <w:sz w:val="24"/>
          <w:szCs w:val="24"/>
        </w:rPr>
      </w:pPr>
      <w:r>
        <w:rPr>
          <w:sz w:val="24"/>
          <w:szCs w:val="24"/>
        </w:rPr>
        <w:t xml:space="preserve">For cases in which section 768.0427, Florida Statutes applies, all case specific motions for determination of admissible evidence of medical treatment or service expenses (e.g. motion in </w:t>
      </w:r>
      <w:proofErr w:type="spellStart"/>
      <w:r>
        <w:rPr>
          <w:sz w:val="24"/>
          <w:szCs w:val="24"/>
        </w:rPr>
        <w:t>limine</w:t>
      </w:r>
      <w:proofErr w:type="spellEnd"/>
      <w:r>
        <w:rPr>
          <w:sz w:val="24"/>
          <w:szCs w:val="24"/>
        </w:rPr>
        <w:t>) shall be filed</w:t>
      </w:r>
      <w:r w:rsidR="00E821F6">
        <w:rPr>
          <w:sz w:val="24"/>
          <w:szCs w:val="24"/>
        </w:rPr>
        <w:t xml:space="preserve"> by the moving party and served on all opposing parties </w:t>
      </w:r>
      <w:r w:rsidR="00E821F6" w:rsidRPr="005A1042">
        <w:rPr>
          <w:b/>
          <w:bCs/>
          <w:sz w:val="24"/>
          <w:szCs w:val="24"/>
        </w:rPr>
        <w:t>no later than ONE HUNDRED TWENTY (120) DAYS</w:t>
      </w:r>
      <w:r w:rsidR="00E821F6">
        <w:rPr>
          <w:sz w:val="24"/>
          <w:szCs w:val="24"/>
        </w:rPr>
        <w:t xml:space="preserve"> prior to the Pretrial Conference, and resolved by hearing </w:t>
      </w:r>
      <w:r>
        <w:rPr>
          <w:sz w:val="24"/>
          <w:szCs w:val="24"/>
        </w:rPr>
        <w:t xml:space="preserve">or agreed to by the parties </w:t>
      </w:r>
      <w:r w:rsidRPr="00ED7F00">
        <w:rPr>
          <w:b/>
          <w:bCs/>
          <w:sz w:val="24"/>
          <w:szCs w:val="24"/>
        </w:rPr>
        <w:t>no later than SIXTY (60) DAYS</w:t>
      </w:r>
      <w:r>
        <w:rPr>
          <w:sz w:val="24"/>
          <w:szCs w:val="24"/>
        </w:rPr>
        <w:t xml:space="preserve"> prior to the Pretrial Conference.  In the event any of the parties determine that an evidentiary record must be developed by the Court to consider in order to make any relevant and necessary findings of fact to make its statutory determination of admissible evidence of medical treatment or service expenses, then the parties must meet and confer to prepare an appropriate Order scheduling the evidentiary hearing on the Motion and establishing deadlines for matters to be disclosed, discovered, and completed prior to the hearing.  To facilitate this meet and confer process the parties must comply with </w:t>
      </w:r>
      <w:r w:rsidRPr="009253B4">
        <w:rPr>
          <w:i/>
          <w:iCs/>
          <w:sz w:val="24"/>
          <w:szCs w:val="24"/>
        </w:rPr>
        <w:t>Division CV-E Procedures for Scheduling and Hearing Motions Requiring Evidentiary Hearing</w:t>
      </w:r>
      <w:r>
        <w:rPr>
          <w:sz w:val="24"/>
          <w:szCs w:val="24"/>
        </w:rPr>
        <w:t xml:space="preserve"> published on the Court’s website</w:t>
      </w:r>
      <w:r w:rsidR="009253B4">
        <w:rPr>
          <w:rStyle w:val="FootnoteReference"/>
          <w:sz w:val="24"/>
          <w:szCs w:val="24"/>
        </w:rPr>
        <w:footnoteReference w:customMarkFollows="1" w:id="8"/>
        <w:t>1</w:t>
      </w:r>
      <w:r>
        <w:rPr>
          <w:sz w:val="24"/>
          <w:szCs w:val="24"/>
        </w:rPr>
        <w:t xml:space="preserve"> and shall utilize the Court’s template for </w:t>
      </w:r>
      <w:r w:rsidRPr="009253B4">
        <w:rPr>
          <w:i/>
          <w:iCs/>
          <w:sz w:val="24"/>
          <w:szCs w:val="24"/>
        </w:rPr>
        <w:t>Order Scheduling Motion for Evidentiary Hearing and Pre-Evidentiary Hearing Case Management Conference, and Requiring Matters to be Completed Prior to Pre-Evidentiary Hearing Case Management Conference</w:t>
      </w:r>
      <w:r>
        <w:rPr>
          <w:sz w:val="24"/>
          <w:szCs w:val="24"/>
        </w:rPr>
        <w:t xml:space="preserve"> published in Word Format on the Court’s website</w:t>
      </w:r>
      <w:r w:rsidR="009253B4">
        <w:rPr>
          <w:sz w:val="24"/>
          <w:szCs w:val="24"/>
        </w:rPr>
        <w:fldChar w:fldCharType="begin"/>
      </w:r>
      <w:r w:rsidR="009253B4">
        <w:rPr>
          <w:sz w:val="24"/>
          <w:szCs w:val="24"/>
        </w:rPr>
        <w:instrText xml:space="preserve"> NOTEREF _Ref185488582 \f \h </w:instrText>
      </w:r>
      <w:r w:rsidR="009253B4">
        <w:rPr>
          <w:sz w:val="24"/>
          <w:szCs w:val="24"/>
        </w:rPr>
      </w:r>
      <w:r w:rsidR="009253B4">
        <w:rPr>
          <w:sz w:val="24"/>
          <w:szCs w:val="24"/>
        </w:rPr>
        <w:fldChar w:fldCharType="separate"/>
      </w:r>
      <w:r w:rsidR="00F35D03" w:rsidRPr="00F35D03">
        <w:rPr>
          <w:rStyle w:val="FootnoteReference"/>
        </w:rPr>
        <w:t>1</w:t>
      </w:r>
      <w:r w:rsidR="009253B4">
        <w:rPr>
          <w:sz w:val="24"/>
          <w:szCs w:val="24"/>
        </w:rPr>
        <w:fldChar w:fldCharType="end"/>
      </w:r>
      <w:r>
        <w:rPr>
          <w:sz w:val="24"/>
          <w:szCs w:val="24"/>
        </w:rPr>
        <w:t xml:space="preserve"> to draft either an “Agreed Order” or a </w:t>
      </w:r>
      <w:r w:rsidR="005501B4">
        <w:rPr>
          <w:sz w:val="24"/>
          <w:szCs w:val="24"/>
        </w:rPr>
        <w:t xml:space="preserve">single </w:t>
      </w:r>
      <w:r>
        <w:rPr>
          <w:sz w:val="24"/>
          <w:szCs w:val="24"/>
        </w:rPr>
        <w:t>red-lined version of the Order in draft form for the Court to consider competing provisions during a Case Management Conference if necessary.</w:t>
      </w:r>
      <w:r w:rsidR="00CF250E">
        <w:rPr>
          <w:sz w:val="24"/>
          <w:szCs w:val="24"/>
        </w:rPr>
        <w:t xml:space="preserve">  </w:t>
      </w:r>
      <w:r w:rsidR="00CF250E" w:rsidRPr="00BB2008">
        <w:rPr>
          <w:b/>
          <w:bCs/>
          <w:sz w:val="24"/>
          <w:szCs w:val="24"/>
        </w:rPr>
        <w:t xml:space="preserve">The parties must participate in a mediation conference with the court-appointed mediator to assist the parties and facilitate the determination of all disputed issues for the determination of admissible evidence of medical treatment or service expenses.  </w:t>
      </w:r>
      <w:r>
        <w:rPr>
          <w:sz w:val="24"/>
          <w:szCs w:val="24"/>
        </w:rPr>
        <w:t xml:space="preserve"> </w:t>
      </w:r>
    </w:p>
    <w:p w14:paraId="7FA58BD4" w14:textId="77777777" w:rsidR="009253B4" w:rsidRDefault="009253B4" w:rsidP="00ED7F00">
      <w:pPr>
        <w:pStyle w:val="ListParagraph"/>
        <w:ind w:left="0" w:firstLine="1440"/>
        <w:jc w:val="both"/>
        <w:rPr>
          <w:sz w:val="24"/>
          <w:szCs w:val="24"/>
        </w:rPr>
      </w:pPr>
    </w:p>
    <w:p w14:paraId="44D6E36E" w14:textId="213B41DB" w:rsidR="00D976DF" w:rsidRDefault="00D976DF" w:rsidP="001F340B">
      <w:pPr>
        <w:pStyle w:val="ListParagraph"/>
        <w:numPr>
          <w:ilvl w:val="0"/>
          <w:numId w:val="2"/>
        </w:numPr>
        <w:tabs>
          <w:tab w:val="clear" w:pos="1080"/>
          <w:tab w:val="num" w:pos="-90"/>
        </w:tabs>
        <w:ind w:left="720" w:firstLine="0"/>
        <w:jc w:val="both"/>
        <w:rPr>
          <w:b/>
          <w:bCs/>
          <w:sz w:val="24"/>
          <w:szCs w:val="24"/>
        </w:rPr>
      </w:pPr>
      <w:r>
        <w:rPr>
          <w:b/>
          <w:bCs/>
          <w:sz w:val="24"/>
          <w:szCs w:val="24"/>
        </w:rPr>
        <w:t>SERVICE OF COMPLAINT AND SERVICE UNDER EXTENSIONS.</w:t>
      </w:r>
    </w:p>
    <w:p w14:paraId="12E3D8EB" w14:textId="77777777" w:rsidR="00D976DF" w:rsidRDefault="00D976DF" w:rsidP="00D976DF">
      <w:pPr>
        <w:pStyle w:val="ListParagraph"/>
        <w:ind w:left="0"/>
        <w:jc w:val="both"/>
        <w:rPr>
          <w:b/>
          <w:bCs/>
          <w:sz w:val="24"/>
          <w:szCs w:val="24"/>
        </w:rPr>
      </w:pPr>
    </w:p>
    <w:p w14:paraId="6835870B" w14:textId="77562E41" w:rsidR="00D976DF" w:rsidRPr="00D976DF" w:rsidRDefault="00D976DF" w:rsidP="00D976DF">
      <w:pPr>
        <w:pStyle w:val="ListParagraph"/>
        <w:ind w:left="0"/>
        <w:jc w:val="both"/>
        <w:rPr>
          <w:sz w:val="24"/>
          <w:szCs w:val="24"/>
        </w:rPr>
      </w:pPr>
      <w:r>
        <w:rPr>
          <w:sz w:val="24"/>
          <w:szCs w:val="24"/>
        </w:rPr>
        <w:t xml:space="preserve">The deadlines for service of the initial Complaint, or any amended Complaint(s), and service under extensions are established pursuant to Florida Rule of Civil Procedure 1.070(j).   </w:t>
      </w:r>
    </w:p>
    <w:p w14:paraId="4BADF081" w14:textId="77777777" w:rsidR="00D976DF" w:rsidRDefault="00D976DF" w:rsidP="00D976DF">
      <w:pPr>
        <w:pStyle w:val="ListParagraph"/>
        <w:jc w:val="both"/>
        <w:rPr>
          <w:b/>
          <w:bCs/>
          <w:sz w:val="24"/>
          <w:szCs w:val="24"/>
        </w:rPr>
      </w:pPr>
    </w:p>
    <w:p w14:paraId="4B89AC83" w14:textId="5508107F" w:rsidR="00D81A33" w:rsidRPr="009253B4" w:rsidRDefault="005A1042" w:rsidP="001F340B">
      <w:pPr>
        <w:pStyle w:val="ListParagraph"/>
        <w:numPr>
          <w:ilvl w:val="0"/>
          <w:numId w:val="2"/>
        </w:numPr>
        <w:tabs>
          <w:tab w:val="clear" w:pos="1080"/>
          <w:tab w:val="num" w:pos="-90"/>
        </w:tabs>
        <w:ind w:left="720" w:firstLine="0"/>
        <w:jc w:val="both"/>
        <w:rPr>
          <w:b/>
          <w:bCs/>
          <w:sz w:val="24"/>
          <w:szCs w:val="24"/>
        </w:rPr>
      </w:pPr>
      <w:r>
        <w:rPr>
          <w:b/>
          <w:bCs/>
          <w:sz w:val="24"/>
          <w:szCs w:val="24"/>
        </w:rPr>
        <w:t xml:space="preserve">FILING AND </w:t>
      </w:r>
      <w:r w:rsidR="009253B4" w:rsidRPr="009253B4">
        <w:rPr>
          <w:b/>
          <w:bCs/>
          <w:sz w:val="24"/>
          <w:szCs w:val="24"/>
        </w:rPr>
        <w:t xml:space="preserve">RESOLUTION OF ALL OBJECTIONS TO PLEADINGS. </w:t>
      </w:r>
    </w:p>
    <w:p w14:paraId="2777A7D5" w14:textId="77777777" w:rsidR="009253B4" w:rsidRDefault="009253B4" w:rsidP="009253B4">
      <w:pPr>
        <w:jc w:val="both"/>
        <w:rPr>
          <w:sz w:val="24"/>
          <w:szCs w:val="24"/>
        </w:rPr>
      </w:pPr>
    </w:p>
    <w:p w14:paraId="03D35CDF" w14:textId="2446EC14" w:rsidR="009253B4" w:rsidRPr="009253B4" w:rsidRDefault="009253B4" w:rsidP="009253B4">
      <w:pPr>
        <w:ind w:firstLine="1440"/>
        <w:jc w:val="both"/>
        <w:rPr>
          <w:sz w:val="24"/>
          <w:szCs w:val="24"/>
        </w:rPr>
      </w:pPr>
      <w:r>
        <w:rPr>
          <w:sz w:val="24"/>
          <w:szCs w:val="24"/>
        </w:rPr>
        <w:t>All objections to pleadings must be filed</w:t>
      </w:r>
      <w:r w:rsidR="005A1042">
        <w:rPr>
          <w:sz w:val="24"/>
          <w:szCs w:val="24"/>
        </w:rPr>
        <w:t xml:space="preserve"> by the moving party and served on all opposing parties </w:t>
      </w:r>
      <w:r w:rsidR="005A1042" w:rsidRPr="00F556BD">
        <w:rPr>
          <w:b/>
          <w:bCs/>
          <w:sz w:val="24"/>
          <w:szCs w:val="24"/>
        </w:rPr>
        <w:t>no later than SIXTY (60) DAYS</w:t>
      </w:r>
      <w:r w:rsidR="005A1042">
        <w:rPr>
          <w:sz w:val="24"/>
          <w:szCs w:val="24"/>
        </w:rPr>
        <w:t xml:space="preserve"> after service of the Complaint and resolved by hearing or agreed to by the parties </w:t>
      </w:r>
      <w:r w:rsidR="005A1042" w:rsidRPr="00F556BD">
        <w:rPr>
          <w:b/>
          <w:bCs/>
          <w:sz w:val="24"/>
          <w:szCs w:val="24"/>
        </w:rPr>
        <w:t>no later than ONE HUNDRED TWENTY (120) DAYS</w:t>
      </w:r>
      <w:r w:rsidR="005A1042">
        <w:rPr>
          <w:sz w:val="24"/>
          <w:szCs w:val="24"/>
        </w:rPr>
        <w:t xml:space="preserve"> after service of the Complaint.</w:t>
      </w:r>
    </w:p>
    <w:p w14:paraId="09D15D2B" w14:textId="77777777" w:rsidR="009253B4" w:rsidRDefault="009253B4" w:rsidP="009253B4">
      <w:pPr>
        <w:pStyle w:val="ListParagraph"/>
        <w:jc w:val="both"/>
        <w:rPr>
          <w:sz w:val="24"/>
          <w:szCs w:val="24"/>
        </w:rPr>
      </w:pPr>
    </w:p>
    <w:p w14:paraId="26389C8C" w14:textId="3DAEB1B3"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3EE6B10C"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w:t>
      </w:r>
      <w:r w:rsidR="003D4F2A">
        <w:rPr>
          <w:sz w:val="24"/>
          <w:szCs w:val="24"/>
        </w:rPr>
        <w:lastRenderedPageBreak/>
        <w:t xml:space="preserve">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familiarize themselves with all “Division CV-E Guidelines Regarding Compulsory Medical Examinations”</w:t>
      </w:r>
      <w:r w:rsidR="00D976DF">
        <w:rPr>
          <w:sz w:val="24"/>
          <w:szCs w:val="24"/>
        </w:rPr>
        <w:fldChar w:fldCharType="begin"/>
      </w:r>
      <w:r w:rsidR="00D976DF">
        <w:rPr>
          <w:sz w:val="24"/>
          <w:szCs w:val="24"/>
        </w:rPr>
        <w:instrText xml:space="preserve"> NOTEREF _Ref185488582 \f \h </w:instrText>
      </w:r>
      <w:r w:rsidR="00D976DF">
        <w:rPr>
          <w:sz w:val="24"/>
          <w:szCs w:val="24"/>
        </w:rPr>
      </w:r>
      <w:r w:rsidR="00D976DF">
        <w:rPr>
          <w:sz w:val="24"/>
          <w:szCs w:val="24"/>
        </w:rPr>
        <w:fldChar w:fldCharType="separate"/>
      </w:r>
      <w:r w:rsidR="00F35D03" w:rsidRPr="00F35D03">
        <w:rPr>
          <w:rStyle w:val="FootnoteReference"/>
        </w:rPr>
        <w:t>1</w:t>
      </w:r>
      <w:r w:rsidR="00D976DF">
        <w:rPr>
          <w:sz w:val="24"/>
          <w:szCs w:val="24"/>
        </w:rPr>
        <w:fldChar w:fldCharType="end"/>
      </w:r>
      <w:r w:rsidR="00BA3379">
        <w:rPr>
          <w:sz w:val="24"/>
          <w:szCs w:val="24"/>
        </w:rPr>
        <w:t xml:space="preserve"> and be governed accordingly.  For each such Rule 1.360 examiner, the Defendant shall comply with all retained expert witness disclosure requirements set forth in paragraph 9 above. </w:t>
      </w: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t xml:space="preserve">DEPOSITION DESIGNATIONS. </w:t>
      </w:r>
    </w:p>
    <w:p w14:paraId="6568AEDF" w14:textId="77777777" w:rsidR="00CE5572" w:rsidRDefault="00CE5572" w:rsidP="00CE5572">
      <w:pPr>
        <w:tabs>
          <w:tab w:val="num" w:pos="-90"/>
        </w:tabs>
        <w:jc w:val="both"/>
        <w:rPr>
          <w:b/>
          <w:sz w:val="24"/>
          <w:szCs w:val="24"/>
        </w:rPr>
      </w:pPr>
    </w:p>
    <w:p w14:paraId="7C09803E" w14:textId="2BB94F3C"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counter-designations and counter-</w:t>
      </w:r>
      <w:r w:rsidR="00CF1A9D">
        <w:rPr>
          <w:sz w:val="24"/>
          <w:szCs w:val="24"/>
        </w:rPr>
        <w:t>counter-designations, if necessary.  The parties shall comply with the Division CV-E “Meet and Confer</w:t>
      </w:r>
      <w:r w:rsidR="00D976DF">
        <w:rPr>
          <w:sz w:val="24"/>
          <w:szCs w:val="24"/>
        </w:rPr>
        <w:t>”</w:t>
      </w:r>
      <w:r w:rsidR="00CF1A9D">
        <w:rPr>
          <w:sz w:val="24"/>
          <w:szCs w:val="24"/>
        </w:rPr>
        <w:t xml:space="preserve"> Requirement</w:t>
      </w:r>
      <w:r w:rsidR="00D976DF">
        <w:rPr>
          <w:sz w:val="24"/>
          <w:szCs w:val="24"/>
        </w:rPr>
        <w:t>s</w:t>
      </w:r>
      <w:r w:rsidR="00D44386">
        <w:rPr>
          <w:sz w:val="24"/>
          <w:szCs w:val="24"/>
        </w:rPr>
        <w:t xml:space="preserve"> (Section III. L.</w:t>
      </w:r>
      <w:r w:rsidR="00D976DF">
        <w:rPr>
          <w:sz w:val="24"/>
          <w:szCs w:val="24"/>
        </w:rPr>
        <w:t xml:space="preserve"> and M.</w:t>
      </w:r>
      <w:r w:rsidR="00D44386">
        <w:rPr>
          <w:sz w:val="24"/>
          <w:szCs w:val="24"/>
        </w:rPr>
        <w:t>)</w:t>
      </w:r>
      <w:r w:rsidR="00CF1A9D">
        <w:rPr>
          <w:sz w:val="24"/>
          <w:szCs w:val="24"/>
        </w:rPr>
        <w:t xml:space="preserve"> set forth in this Court’s</w:t>
      </w:r>
      <w:r w:rsidR="00D44386">
        <w:rPr>
          <w:sz w:val="24"/>
          <w:szCs w:val="24"/>
        </w:rPr>
        <w:t xml:space="preserve"> Policies and Pr</w:t>
      </w:r>
      <w:r w:rsidR="00CF1A9D">
        <w:rPr>
          <w:sz w:val="24"/>
          <w:szCs w:val="24"/>
        </w:rPr>
        <w:t>ocedures,</w:t>
      </w:r>
      <w:r w:rsidR="00D976DF">
        <w:rPr>
          <w:rStyle w:val="FootnoteReference"/>
          <w:sz w:val="24"/>
          <w:szCs w:val="24"/>
        </w:rPr>
        <w:footnoteReference w:customMarkFollows="1" w:id="9"/>
        <w:t>1</w:t>
      </w:r>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276CBC51" w14:textId="77777777" w:rsidR="00760B36" w:rsidRDefault="00F626E2" w:rsidP="001F340B">
      <w:pPr>
        <w:pStyle w:val="ListParagraph"/>
        <w:numPr>
          <w:ilvl w:val="0"/>
          <w:numId w:val="2"/>
        </w:numPr>
        <w:tabs>
          <w:tab w:val="clear" w:pos="1080"/>
          <w:tab w:val="num" w:pos="-90"/>
        </w:tabs>
        <w:ind w:left="720" w:firstLine="0"/>
        <w:jc w:val="both"/>
        <w:rPr>
          <w:b/>
          <w:sz w:val="24"/>
          <w:szCs w:val="24"/>
        </w:rPr>
      </w:pPr>
      <w:r w:rsidRPr="00F626E2">
        <w:rPr>
          <w:b/>
          <w:sz w:val="24"/>
          <w:szCs w:val="24"/>
        </w:rPr>
        <w:t>JURY INSTRUCTIONS AND VERDICT FORMS.</w:t>
      </w:r>
    </w:p>
    <w:p w14:paraId="11814034" w14:textId="77777777" w:rsidR="00F626E2" w:rsidRDefault="00F626E2" w:rsidP="00F626E2">
      <w:pPr>
        <w:tabs>
          <w:tab w:val="num" w:pos="-90"/>
        </w:tabs>
        <w:jc w:val="both"/>
        <w:rPr>
          <w:b/>
          <w:sz w:val="24"/>
          <w:szCs w:val="24"/>
        </w:rPr>
      </w:pPr>
    </w:p>
    <w:p w14:paraId="2688B706" w14:textId="04A28FD6" w:rsidR="00F626E2" w:rsidRDefault="00F626E2" w:rsidP="00A554B6">
      <w:pPr>
        <w:pStyle w:val="BodyTextIndent2"/>
        <w:ind w:firstLine="1440"/>
        <w:rPr>
          <w:sz w:val="24"/>
          <w:szCs w:val="24"/>
        </w:rPr>
      </w:pPr>
      <w:r w:rsidRPr="00F71E2E">
        <w:rPr>
          <w:sz w:val="24"/>
          <w:szCs w:val="24"/>
        </w:rPr>
        <w:t>Typed proposed jury instructions and verdict forms shall be filed with the Court</w:t>
      </w:r>
      <w:r>
        <w:rPr>
          <w:sz w:val="24"/>
          <w:szCs w:val="24"/>
        </w:rPr>
        <w:t xml:space="preserve"> </w:t>
      </w:r>
      <w:r w:rsidRPr="005452AC">
        <w:rPr>
          <w:b/>
          <w:sz w:val="24"/>
          <w:szCs w:val="24"/>
          <w:u w:val="single"/>
        </w:rPr>
        <w:t>at the Pr</w:t>
      </w:r>
      <w:r w:rsidR="00A106B6">
        <w:rPr>
          <w:b/>
          <w:sz w:val="24"/>
          <w:szCs w:val="24"/>
          <w:u w:val="single"/>
        </w:rPr>
        <w:t>et</w:t>
      </w:r>
      <w:r w:rsidRPr="005452AC">
        <w:rPr>
          <w:b/>
          <w:sz w:val="24"/>
          <w:szCs w:val="24"/>
          <w:u w:val="single"/>
        </w:rPr>
        <w:t>rial Conference</w:t>
      </w:r>
      <w:r w:rsidRPr="005452AC">
        <w:rPr>
          <w:b/>
          <w:sz w:val="24"/>
          <w:szCs w:val="24"/>
        </w:rPr>
        <w:t xml:space="preserve"> </w:t>
      </w:r>
      <w:r w:rsidRPr="00111A9D">
        <w:rPr>
          <w:sz w:val="24"/>
          <w:szCs w:val="24"/>
        </w:rPr>
        <w:t>and</w:t>
      </w:r>
      <w:r w:rsidRPr="00F71E2E">
        <w:rPr>
          <w:sz w:val="24"/>
          <w:szCs w:val="24"/>
        </w:rPr>
        <w:t xml:space="preserve"> may be supplemented prior to </w:t>
      </w:r>
      <w:r>
        <w:rPr>
          <w:sz w:val="24"/>
          <w:szCs w:val="24"/>
        </w:rPr>
        <w:t xml:space="preserve">the jury instruction conference at trial.  The Plaintiff(s) shall be responsible for preparing a </w:t>
      </w:r>
      <w:r w:rsidRPr="00B31142">
        <w:rPr>
          <w:b/>
          <w:sz w:val="24"/>
          <w:szCs w:val="24"/>
          <w:u w:val="single"/>
        </w:rPr>
        <w:t xml:space="preserve">complete set of instructions and verdict </w:t>
      </w:r>
      <w:r w:rsidR="00A106B6" w:rsidRPr="00B31142">
        <w:rPr>
          <w:b/>
          <w:sz w:val="24"/>
          <w:szCs w:val="24"/>
          <w:u w:val="single"/>
        </w:rPr>
        <w:t>forms and</w:t>
      </w:r>
      <w:r w:rsidRPr="00B31142">
        <w:rPr>
          <w:b/>
          <w:sz w:val="24"/>
          <w:szCs w:val="24"/>
          <w:u w:val="single"/>
        </w:rPr>
        <w:t xml:space="preserve"> serving them upon opposing counsel at or before the pre-trial meeting of attorneys contemplated by paragraph </w:t>
      </w:r>
      <w:r w:rsidR="00A554B6" w:rsidRPr="00B31142">
        <w:rPr>
          <w:b/>
          <w:sz w:val="24"/>
          <w:szCs w:val="24"/>
          <w:u w:val="single"/>
        </w:rPr>
        <w:t>5</w:t>
      </w:r>
      <w:r w:rsidR="00B31142">
        <w:rPr>
          <w:sz w:val="24"/>
          <w:szCs w:val="24"/>
        </w:rPr>
        <w:t>.</w:t>
      </w:r>
    </w:p>
    <w:p w14:paraId="298CECF4" w14:textId="77777777" w:rsidR="00F67278" w:rsidRPr="00B31142" w:rsidRDefault="00F67278" w:rsidP="00A554B6">
      <w:pPr>
        <w:pStyle w:val="BodyTextIndent2"/>
        <w:ind w:firstLine="1440"/>
        <w:rPr>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3E5D755B" w14:textId="4DE505AD" w:rsidR="00FD6B73" w:rsidRDefault="00067B0A" w:rsidP="008A2399">
      <w:pPr>
        <w:tabs>
          <w:tab w:val="num" w:pos="-90"/>
        </w:tabs>
        <w:jc w:val="both"/>
        <w:rPr>
          <w:sz w:val="24"/>
          <w:szCs w:val="24"/>
        </w:rPr>
      </w:pPr>
      <w:r>
        <w:rPr>
          <w:sz w:val="24"/>
          <w:szCs w:val="24"/>
        </w:rPr>
        <w:tab/>
      </w:r>
      <w:r>
        <w:rPr>
          <w:sz w:val="24"/>
          <w:szCs w:val="24"/>
        </w:rPr>
        <w:tab/>
      </w:r>
      <w:r w:rsidR="00FD6B73" w:rsidRPr="00FD6B73">
        <w:rPr>
          <w:b/>
          <w:bCs/>
          <w:sz w:val="24"/>
          <w:szCs w:val="24"/>
        </w:rPr>
        <w:t>Jury Selection.</w:t>
      </w:r>
      <w:r w:rsidR="00FD6B73">
        <w:rPr>
          <w:sz w:val="24"/>
          <w:szCs w:val="24"/>
        </w:rPr>
        <w:t xml:space="preserve">  Parties may use PowerPoint slides during jury selection.  Such jury selection PowerPoint slides shall be limited to a white background and black font.  No photos, diagrams, illustrations, animations, nor color will be permitted in the jury selection PowerPoint.  The content of the jury selection PowerPoint shall be limited to words, phrases, or bullet points that provide an outline or framework for appropriate areas of inquiry with the venire during jury selection.  Parties intending to use any such PowerPoint slides during jury selection must make the PowerPoint slides available to opposing counsel no later than the meeting preceding the Pretrial Conference referred to in paragraph 5 above to allow opposing counsel to reasonably evaluate the same. </w:t>
      </w:r>
    </w:p>
    <w:p w14:paraId="155245B6" w14:textId="77777777" w:rsidR="00FD6B73" w:rsidRDefault="00FD6B73" w:rsidP="008A2399">
      <w:pPr>
        <w:tabs>
          <w:tab w:val="num" w:pos="-90"/>
        </w:tabs>
        <w:jc w:val="both"/>
        <w:rPr>
          <w:sz w:val="24"/>
          <w:szCs w:val="24"/>
        </w:rPr>
      </w:pPr>
    </w:p>
    <w:p w14:paraId="5390604C" w14:textId="3129792A" w:rsidR="00FD6B73" w:rsidRDefault="00FD6B73" w:rsidP="008A2399">
      <w:pPr>
        <w:tabs>
          <w:tab w:val="num" w:pos="-90"/>
        </w:tabs>
        <w:jc w:val="both"/>
        <w:rPr>
          <w:sz w:val="24"/>
          <w:szCs w:val="24"/>
        </w:rPr>
      </w:pPr>
      <w:r>
        <w:rPr>
          <w:sz w:val="24"/>
          <w:szCs w:val="24"/>
        </w:rPr>
        <w:lastRenderedPageBreak/>
        <w:tab/>
      </w:r>
      <w:r>
        <w:rPr>
          <w:sz w:val="24"/>
          <w:szCs w:val="24"/>
        </w:rPr>
        <w:tab/>
      </w:r>
      <w:r w:rsidRPr="00FD6B73">
        <w:rPr>
          <w:b/>
          <w:bCs/>
          <w:sz w:val="24"/>
          <w:szCs w:val="24"/>
        </w:rPr>
        <w:t>Opening Statement</w:t>
      </w:r>
      <w:r>
        <w:rPr>
          <w:b/>
          <w:bCs/>
          <w:sz w:val="24"/>
          <w:szCs w:val="24"/>
        </w:rPr>
        <w:t xml:space="preserve">.  </w:t>
      </w:r>
      <w:r w:rsidR="008A2399">
        <w:rPr>
          <w:sz w:val="24"/>
          <w:szCs w:val="24"/>
        </w:rPr>
        <w:t>Parties may use demonstrative aids, video, audio or PowerPoint or similar presentations,</w:t>
      </w:r>
      <w:r w:rsidR="0032247C">
        <w:rPr>
          <w:sz w:val="24"/>
          <w:szCs w:val="24"/>
        </w:rPr>
        <w:t xml:space="preserve"> (collectively referred to as “demonstrative aid</w:t>
      </w:r>
      <w:r w:rsidR="00232D08">
        <w:rPr>
          <w:sz w:val="24"/>
          <w:szCs w:val="24"/>
        </w:rPr>
        <w:t>(s)</w:t>
      </w:r>
      <w:r w:rsidR="0032247C">
        <w:rPr>
          <w:sz w:val="24"/>
          <w:szCs w:val="24"/>
        </w:rPr>
        <w:t>” herein)</w:t>
      </w:r>
      <w:r w:rsidR="008A2399">
        <w:rPr>
          <w:sz w:val="24"/>
          <w:szCs w:val="24"/>
        </w:rPr>
        <w:t xml:space="preserve"> during opening statements</w:t>
      </w:r>
      <w:r w:rsidR="007162C9">
        <w:rPr>
          <w:sz w:val="24"/>
          <w:szCs w:val="24"/>
        </w:rPr>
        <w:t xml:space="preserve"> and/or </w:t>
      </w:r>
      <w:r w:rsidR="008A2399">
        <w:rPr>
          <w:sz w:val="24"/>
          <w:szCs w:val="24"/>
        </w:rPr>
        <w:t>trial</w:t>
      </w:r>
      <w:r w:rsidR="007162C9">
        <w:rPr>
          <w:sz w:val="24"/>
          <w:szCs w:val="24"/>
        </w:rPr>
        <w:t>.</w:t>
      </w:r>
      <w:r w:rsidR="008A2399">
        <w:rPr>
          <w:sz w:val="24"/>
          <w:szCs w:val="24"/>
        </w:rPr>
        <w:t xml:space="preserve"> </w:t>
      </w:r>
      <w:r w:rsidR="007162C9">
        <w:rPr>
          <w:sz w:val="24"/>
          <w:szCs w:val="24"/>
        </w:rPr>
        <w:t xml:space="preserve"> </w:t>
      </w:r>
      <w:r w:rsidR="008A2399">
        <w:rPr>
          <w:sz w:val="24"/>
          <w:szCs w:val="24"/>
        </w:rPr>
        <w:t>Prior to use at trial, the party intending to use any such demonstrative aid</w:t>
      </w:r>
      <w:r w:rsidR="00232D08">
        <w:rPr>
          <w:sz w:val="24"/>
          <w:szCs w:val="24"/>
        </w:rPr>
        <w:t>(s)</w:t>
      </w:r>
      <w:r w:rsidR="008A2399">
        <w:rPr>
          <w:sz w:val="24"/>
          <w:szCs w:val="24"/>
        </w:rPr>
        <w:t xml:space="preserve"> must make the demonstrative aid</w:t>
      </w:r>
      <w:r w:rsidR="00232D08">
        <w:rPr>
          <w:sz w:val="24"/>
          <w:szCs w:val="24"/>
        </w:rPr>
        <w:t xml:space="preserve">(s) </w:t>
      </w:r>
      <w:r w:rsidR="008A2399">
        <w:rPr>
          <w:sz w:val="24"/>
          <w:szCs w:val="24"/>
        </w:rPr>
        <w:t>available to opposing counsel</w:t>
      </w:r>
      <w:r w:rsidR="007162C9">
        <w:rPr>
          <w:sz w:val="24"/>
          <w:szCs w:val="24"/>
        </w:rPr>
        <w:t xml:space="preserve"> no later than the meeting preceding the Pre</w:t>
      </w:r>
      <w:r w:rsidR="00A106B6">
        <w:rPr>
          <w:sz w:val="24"/>
          <w:szCs w:val="24"/>
        </w:rPr>
        <w:t>t</w:t>
      </w:r>
      <w:r w:rsidR="007162C9">
        <w:rPr>
          <w:sz w:val="24"/>
          <w:szCs w:val="24"/>
        </w:rPr>
        <w:t>rial Conference referred to in paragraph 5 above</w:t>
      </w:r>
      <w:r w:rsidR="008A2399">
        <w:rPr>
          <w:sz w:val="24"/>
          <w:szCs w:val="24"/>
        </w:rPr>
        <w:t xml:space="preserve"> to allow opposing counsel to reasonably evaluate the same.</w:t>
      </w:r>
      <w:r w:rsidR="00D976DF">
        <w:rPr>
          <w:sz w:val="24"/>
          <w:szCs w:val="24"/>
        </w:rPr>
        <w:t xml:space="preserve">  Parties may use exhibits during opening statements that are marked and admitted in evidence </w:t>
      </w:r>
      <w:r w:rsidR="00D976DF" w:rsidRPr="00F5645A">
        <w:rPr>
          <w:b/>
          <w:bCs/>
          <w:sz w:val="24"/>
          <w:szCs w:val="24"/>
        </w:rPr>
        <w:t>prior to opening statements</w:t>
      </w:r>
      <w:r w:rsidR="00D976DF">
        <w:rPr>
          <w:sz w:val="24"/>
          <w:szCs w:val="24"/>
        </w:rPr>
        <w:t xml:space="preserve"> without providing notice to the opposing party.  However, such exhibits used during opening statement must be an exact duplicate of the exhibit admitted in evidence without any annotations, graphics, alterations, or embedding into a PowerPoint or simila</w:t>
      </w:r>
      <w:r w:rsidR="00F5645A">
        <w:rPr>
          <w:sz w:val="24"/>
          <w:szCs w:val="24"/>
        </w:rPr>
        <w:t>r presentations.</w:t>
      </w:r>
    </w:p>
    <w:p w14:paraId="5DA6B533" w14:textId="77777777" w:rsidR="00FD6B73" w:rsidRDefault="00FD6B73" w:rsidP="008A2399">
      <w:pPr>
        <w:tabs>
          <w:tab w:val="num" w:pos="-90"/>
        </w:tabs>
        <w:jc w:val="both"/>
        <w:rPr>
          <w:sz w:val="24"/>
          <w:szCs w:val="24"/>
        </w:rPr>
      </w:pPr>
    </w:p>
    <w:p w14:paraId="57EA1A26" w14:textId="77777777" w:rsidR="005A1042"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Closing Argument.</w:t>
      </w:r>
      <w:r>
        <w:rPr>
          <w:sz w:val="24"/>
          <w:szCs w:val="24"/>
        </w:rPr>
        <w:t xml:space="preserve">  </w:t>
      </w:r>
      <w:r w:rsidR="002128C8">
        <w:rPr>
          <w:sz w:val="24"/>
          <w:szCs w:val="24"/>
        </w:rPr>
        <w:t xml:space="preserve">Parties intending to use such </w:t>
      </w:r>
      <w:r w:rsidR="0032247C">
        <w:rPr>
          <w:sz w:val="24"/>
          <w:szCs w:val="24"/>
        </w:rPr>
        <w:t>demonstrative aid(s)</w:t>
      </w:r>
      <w:r w:rsidR="002128C8">
        <w:rPr>
          <w:sz w:val="24"/>
          <w:szCs w:val="24"/>
        </w:rPr>
        <w:t xml:space="preserve"> during closing arguments must make the same available </w:t>
      </w:r>
      <w:r w:rsidR="00706044">
        <w:rPr>
          <w:sz w:val="24"/>
          <w:szCs w:val="24"/>
        </w:rPr>
        <w:t>to opposing counsel no later than 1:00 p.m. the last business day preceding closing arguments.</w:t>
      </w:r>
      <w:r w:rsidR="002128C8">
        <w:rPr>
          <w:sz w:val="24"/>
          <w:szCs w:val="24"/>
        </w:rPr>
        <w:t xml:space="preserve"> </w:t>
      </w:r>
      <w:r w:rsidR="008A2399">
        <w:rPr>
          <w:sz w:val="24"/>
          <w:szCs w:val="24"/>
        </w:rPr>
        <w:t xml:space="preserve"> Any material changes and/or additions to any such </w:t>
      </w:r>
      <w:r w:rsidR="00232D08">
        <w:rPr>
          <w:sz w:val="24"/>
          <w:szCs w:val="24"/>
        </w:rPr>
        <w:t>demonstrative aid(s)</w:t>
      </w:r>
      <w:r w:rsidR="008A2399">
        <w:rPr>
          <w:sz w:val="24"/>
          <w:szCs w:val="24"/>
        </w:rPr>
        <w:t xml:space="preserve"> shall be disclosed to opposing counsel prior to their use.</w:t>
      </w:r>
      <w:r w:rsidR="00F5645A">
        <w:rPr>
          <w:sz w:val="24"/>
          <w:szCs w:val="24"/>
        </w:rPr>
        <w:t xml:space="preserve">  Parties may use exhibits during closing arguments that are marked and admitted in evidence </w:t>
      </w:r>
      <w:r w:rsidR="00F5645A" w:rsidRPr="00F5645A">
        <w:rPr>
          <w:b/>
          <w:bCs/>
          <w:sz w:val="24"/>
          <w:szCs w:val="24"/>
        </w:rPr>
        <w:t>prior to closing arguments</w:t>
      </w:r>
      <w:r w:rsidR="00F5645A">
        <w:rPr>
          <w:sz w:val="24"/>
          <w:szCs w:val="24"/>
        </w:rPr>
        <w:t xml:space="preserve"> without providing notice to the opposing party.  However, such exhibits used during closing argument must be an exact duplicate of the exhibit admitted in evidence without any annotations, graphics, alterations, or embedding into a PowerPoint or similar presentations.  </w:t>
      </w:r>
    </w:p>
    <w:p w14:paraId="5BBD1947" w14:textId="316DAF48" w:rsidR="009D3C84" w:rsidRDefault="00F5645A" w:rsidP="008A2399">
      <w:pPr>
        <w:tabs>
          <w:tab w:val="num" w:pos="-90"/>
        </w:tabs>
        <w:jc w:val="both"/>
        <w:rPr>
          <w:sz w:val="24"/>
          <w:szCs w:val="24"/>
        </w:rPr>
      </w:pPr>
      <w:r>
        <w:rPr>
          <w:sz w:val="24"/>
          <w:szCs w:val="24"/>
        </w:rPr>
        <w:t xml:space="preserve"> </w:t>
      </w:r>
      <w:r w:rsidR="008A2399">
        <w:rPr>
          <w:sz w:val="24"/>
          <w:szCs w:val="24"/>
        </w:rPr>
        <w:t xml:space="preserve">    </w:t>
      </w: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7CBC190D"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F5645A" w:rsidRPr="00F5645A">
        <w:rPr>
          <w:rStyle w:val="FootnoteReference"/>
          <w:sz w:val="24"/>
          <w:szCs w:val="24"/>
        </w:rPr>
        <w:footnoteReference w:customMarkFollows="1" w:id="10"/>
        <w:t>2</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F5645A">
        <w:rPr>
          <w:rStyle w:val="FootnoteReference"/>
          <w:b/>
          <w:bCs/>
          <w:sz w:val="24"/>
          <w:szCs w:val="24"/>
        </w:rPr>
        <w:footnoteReference w:customMarkFollows="1" w:id="11"/>
        <w:t>1</w:t>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r w:rsidR="00F61720">
        <w:rPr>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5645A">
        <w:rPr>
          <w:b/>
          <w:bCs/>
          <w:sz w:val="24"/>
          <w:szCs w:val="24"/>
        </w:rPr>
        <w:fldChar w:fldCharType="begin"/>
      </w:r>
      <w:r w:rsidR="00F5645A">
        <w:rPr>
          <w:b/>
          <w:bCs/>
          <w:sz w:val="24"/>
          <w:szCs w:val="24"/>
        </w:rPr>
        <w:instrText xml:space="preserve"> NOTEREF _Ref185493575 \f \h </w:instrText>
      </w:r>
      <w:r w:rsidR="00F5645A">
        <w:rPr>
          <w:b/>
          <w:bCs/>
          <w:sz w:val="24"/>
          <w:szCs w:val="24"/>
        </w:rPr>
      </w:r>
      <w:r w:rsidR="00F5645A">
        <w:rPr>
          <w:b/>
          <w:bCs/>
          <w:sz w:val="24"/>
          <w:szCs w:val="24"/>
        </w:rPr>
        <w:fldChar w:fldCharType="separate"/>
      </w:r>
      <w:r w:rsidR="00F35D03" w:rsidRPr="00F35D03">
        <w:rPr>
          <w:rStyle w:val="FootnoteReference"/>
        </w:rPr>
        <w:t>2</w:t>
      </w:r>
      <w:r w:rsidR="00F5645A">
        <w:rPr>
          <w:b/>
          <w:bCs/>
          <w:sz w:val="24"/>
          <w:szCs w:val="24"/>
        </w:rPr>
        <w:fldChar w:fldCharType="end"/>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p>
    <w:p w14:paraId="11C8982C" w14:textId="79F0B977" w:rsidR="00F61720" w:rsidRDefault="00F61720"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P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6781D68C" w14:textId="77777777" w:rsidR="00A106B6" w:rsidRDefault="00A106B6" w:rsidP="00067B0A">
      <w:pPr>
        <w:tabs>
          <w:tab w:val="num" w:pos="-90"/>
        </w:tabs>
        <w:jc w:val="both"/>
        <w:rPr>
          <w:b/>
          <w:sz w:val="24"/>
          <w:szCs w:val="24"/>
        </w:rPr>
      </w:pPr>
    </w:p>
    <w:p w14:paraId="7108BE6B" w14:textId="77777777" w:rsidR="00CF250E" w:rsidRDefault="00CF250E" w:rsidP="00067B0A">
      <w:pPr>
        <w:tabs>
          <w:tab w:val="num" w:pos="-90"/>
        </w:tabs>
        <w:jc w:val="both"/>
        <w:rPr>
          <w:b/>
          <w:sz w:val="24"/>
          <w:szCs w:val="24"/>
        </w:rPr>
      </w:pPr>
    </w:p>
    <w:p w14:paraId="35833236" w14:textId="77777777" w:rsidR="00CF250E" w:rsidRDefault="00CF250E" w:rsidP="00067B0A">
      <w:pPr>
        <w:tabs>
          <w:tab w:val="num" w:pos="-90"/>
        </w:tabs>
        <w:jc w:val="both"/>
        <w:rPr>
          <w:b/>
          <w:sz w:val="24"/>
          <w:szCs w:val="24"/>
        </w:rPr>
      </w:pPr>
    </w:p>
    <w:p w14:paraId="39C2BC51" w14:textId="77777777" w:rsidR="00CF250E" w:rsidRDefault="00CF250E" w:rsidP="00067B0A">
      <w:pPr>
        <w:tabs>
          <w:tab w:val="num" w:pos="-90"/>
        </w:tabs>
        <w:jc w:val="both"/>
        <w:rPr>
          <w:b/>
          <w:sz w:val="24"/>
          <w:szCs w:val="24"/>
        </w:rPr>
      </w:pPr>
    </w:p>
    <w:p w14:paraId="0AC3CEE1" w14:textId="77777777" w:rsidR="00CF250E" w:rsidRPr="00067B0A" w:rsidRDefault="00CF250E" w:rsidP="00067B0A">
      <w:pPr>
        <w:tabs>
          <w:tab w:val="num" w:pos="-90"/>
        </w:tabs>
        <w:jc w:val="both"/>
        <w:rPr>
          <w:b/>
          <w:sz w:val="24"/>
          <w:szCs w:val="24"/>
        </w:rPr>
      </w:pPr>
    </w:p>
    <w:p w14:paraId="601012F7" w14:textId="10B961CD" w:rsidR="00067B0A" w:rsidRDefault="00F5645A" w:rsidP="00F5645A">
      <w:pPr>
        <w:pStyle w:val="ListParagraph"/>
        <w:numPr>
          <w:ilvl w:val="0"/>
          <w:numId w:val="2"/>
        </w:numPr>
        <w:tabs>
          <w:tab w:val="clear" w:pos="1080"/>
          <w:tab w:val="num" w:pos="-90"/>
        </w:tabs>
        <w:ind w:left="1440" w:hanging="720"/>
        <w:jc w:val="both"/>
        <w:rPr>
          <w:b/>
          <w:sz w:val="24"/>
          <w:szCs w:val="24"/>
        </w:rPr>
      </w:pPr>
      <w:r>
        <w:rPr>
          <w:b/>
          <w:sz w:val="24"/>
          <w:szCs w:val="24"/>
        </w:rPr>
        <w:lastRenderedPageBreak/>
        <w:t>ALTERNAT</w:t>
      </w:r>
      <w:r w:rsidR="009F4A11">
        <w:rPr>
          <w:b/>
          <w:sz w:val="24"/>
          <w:szCs w:val="24"/>
        </w:rPr>
        <w:t>IVE</w:t>
      </w:r>
      <w:r>
        <w:rPr>
          <w:b/>
          <w:sz w:val="24"/>
          <w:szCs w:val="24"/>
        </w:rPr>
        <w:t xml:space="preserve"> DISPUTE RESOLUTION (ADR) AND ADR COMPLETION DEADLINE</w:t>
      </w:r>
      <w:r w:rsidR="00067B0A">
        <w:rPr>
          <w:b/>
          <w:sz w:val="24"/>
          <w:szCs w:val="24"/>
        </w:rPr>
        <w:t>.</w:t>
      </w:r>
    </w:p>
    <w:p w14:paraId="63B47F05" w14:textId="77777777" w:rsidR="00067B0A" w:rsidRDefault="00067B0A" w:rsidP="00067B0A">
      <w:pPr>
        <w:tabs>
          <w:tab w:val="num" w:pos="-90"/>
        </w:tabs>
        <w:jc w:val="both"/>
        <w:rPr>
          <w:b/>
          <w:sz w:val="24"/>
          <w:szCs w:val="24"/>
        </w:rPr>
      </w:pPr>
    </w:p>
    <w:p w14:paraId="1E79D53C" w14:textId="3C2F86E1" w:rsidR="00067B0A" w:rsidRPr="00984C82" w:rsidRDefault="00067B0A" w:rsidP="00067B0A">
      <w:pPr>
        <w:numPr>
          <w:ilvl w:val="12"/>
          <w:numId w:val="0"/>
        </w:numPr>
        <w:ind w:firstLine="1440"/>
        <w:jc w:val="both"/>
        <w:rPr>
          <w:sz w:val="24"/>
          <w:szCs w:val="24"/>
        </w:rPr>
      </w:pPr>
      <w:r w:rsidRPr="00984C82">
        <w:rPr>
          <w:sz w:val="24"/>
          <w:szCs w:val="24"/>
        </w:rPr>
        <w:t>This case is referred to mediation</w:t>
      </w:r>
      <w:r w:rsidR="005501B4">
        <w:rPr>
          <w:sz w:val="24"/>
          <w:szCs w:val="24"/>
        </w:rPr>
        <w:t xml:space="preserve"> for alternat</w:t>
      </w:r>
      <w:r w:rsidR="009F4A11">
        <w:rPr>
          <w:sz w:val="24"/>
          <w:szCs w:val="24"/>
        </w:rPr>
        <w:t>ive</w:t>
      </w:r>
      <w:r w:rsidR="005501B4">
        <w:rPr>
          <w:sz w:val="24"/>
          <w:szCs w:val="24"/>
        </w:rPr>
        <w:t xml:space="preserve"> dispute resolution (“ADR”).</w:t>
      </w:r>
      <w:r w:rsidRPr="00984C82">
        <w:rPr>
          <w:sz w:val="24"/>
          <w:szCs w:val="24"/>
        </w:rPr>
        <w:t xml:space="preserve">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6F0AF6" w:rsidRPr="006F0AF6">
        <w:rPr>
          <w:b/>
          <w:bCs/>
          <w:sz w:val="24"/>
          <w:szCs w:val="24"/>
        </w:rPr>
        <w:t>SIXTY</w:t>
      </w:r>
      <w:r w:rsidR="006F0AF6">
        <w:rPr>
          <w:sz w:val="24"/>
          <w:szCs w:val="24"/>
        </w:rPr>
        <w:t xml:space="preserve"> </w:t>
      </w:r>
      <w:r w:rsidR="00DA2072" w:rsidRPr="00DA2072">
        <w:rPr>
          <w:b/>
          <w:bCs/>
          <w:sz w:val="24"/>
          <w:szCs w:val="24"/>
        </w:rPr>
        <w:t>(</w:t>
      </w:r>
      <w:r w:rsidR="006F0AF6">
        <w:rPr>
          <w:b/>
          <w:bCs/>
          <w:sz w:val="24"/>
          <w:szCs w:val="24"/>
        </w:rPr>
        <w:t>60</w:t>
      </w:r>
      <w:r w:rsidR="00DA2072" w:rsidRPr="00DA2072">
        <w:rPr>
          <w:b/>
          <w:bCs/>
          <w:sz w:val="24"/>
          <w:szCs w:val="24"/>
        </w:rPr>
        <w:t>)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w:t>
      </w:r>
      <w:r w:rsidR="005D2E95">
        <w:rPr>
          <w:b/>
          <w:bCs/>
          <w:sz w:val="24"/>
          <w:szCs w:val="24"/>
        </w:rPr>
        <w:t xml:space="preserve"> ADR OR </w:t>
      </w:r>
      <w:r w:rsidR="0034336E" w:rsidRPr="0034336E">
        <w:rPr>
          <w:b/>
          <w:bCs/>
          <w:sz w:val="24"/>
          <w:szCs w:val="24"/>
        </w:rPr>
        <w:t>MEDIATION.</w:t>
      </w:r>
      <w:r w:rsidR="0034336E">
        <w:rPr>
          <w:b/>
          <w:bCs/>
          <w:sz w:val="24"/>
          <w:szCs w:val="24"/>
        </w:rPr>
        <w:t xml:space="preserve">  </w:t>
      </w:r>
      <w:r w:rsidR="0034336E">
        <w:rPr>
          <w:sz w:val="24"/>
          <w:szCs w:val="24"/>
        </w:rPr>
        <w:t xml:space="preserve">The </w:t>
      </w:r>
      <w:r w:rsidR="0034336E" w:rsidRPr="0034336E">
        <w:rPr>
          <w:b/>
          <w:bCs/>
          <w:sz w:val="24"/>
          <w:szCs w:val="24"/>
        </w:rPr>
        <w:t>DEADLINE</w:t>
      </w:r>
      <w:r w:rsidR="0034336E">
        <w:rPr>
          <w:sz w:val="24"/>
          <w:szCs w:val="24"/>
        </w:rPr>
        <w:t xml:space="preserve"> to</w:t>
      </w:r>
      <w:r w:rsidR="005D2E95">
        <w:rPr>
          <w:sz w:val="24"/>
          <w:szCs w:val="24"/>
        </w:rPr>
        <w:t xml:space="preserve"> hold and</w:t>
      </w:r>
      <w:r w:rsidR="0034336E">
        <w:rPr>
          <w:sz w:val="24"/>
          <w:szCs w:val="24"/>
        </w:rPr>
        <w:t xml:space="preserve"> complete the</w:t>
      </w:r>
      <w:r w:rsidR="005D2E95">
        <w:rPr>
          <w:sz w:val="24"/>
          <w:szCs w:val="24"/>
        </w:rPr>
        <w:t xml:space="preserve"> ADR or </w:t>
      </w:r>
      <w:r w:rsidR="0034336E">
        <w:rPr>
          <w:sz w:val="24"/>
          <w:szCs w:val="24"/>
        </w:rPr>
        <w:t xml:space="preserve">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027032E" w:rsidR="00067B0A" w:rsidRDefault="005D2E95" w:rsidP="008D1F3D">
      <w:pPr>
        <w:numPr>
          <w:ilvl w:val="12"/>
          <w:numId w:val="0"/>
        </w:numPr>
        <w:ind w:firstLine="720"/>
        <w:jc w:val="both"/>
        <w:rPr>
          <w:sz w:val="24"/>
          <w:szCs w:val="24"/>
        </w:rPr>
      </w:pPr>
      <w:r>
        <w:rPr>
          <w:b/>
          <w:bCs/>
          <w:sz w:val="24"/>
          <w:szCs w:val="24"/>
          <w:u w:val="single"/>
        </w:rPr>
        <w:t xml:space="preserve">ADR OR </w:t>
      </w:r>
      <w:r w:rsidR="00067B0A" w:rsidRPr="00984C82">
        <w:rPr>
          <w:b/>
          <w:bCs/>
          <w:sz w:val="24"/>
          <w:szCs w:val="24"/>
          <w:u w:val="single"/>
        </w:rPr>
        <w:t>MEDIATION SHALL BE HELD</w:t>
      </w:r>
      <w:r>
        <w:rPr>
          <w:b/>
          <w:bCs/>
          <w:sz w:val="24"/>
          <w:szCs w:val="24"/>
          <w:u w:val="single"/>
        </w:rPr>
        <w:t xml:space="preserve"> AND COMPLETED</w:t>
      </w:r>
      <w:r w:rsidR="00067B0A" w:rsidRPr="00984C82">
        <w:rPr>
          <w:b/>
          <w:bCs/>
          <w:sz w:val="24"/>
          <w:szCs w:val="24"/>
          <w:u w:val="single"/>
        </w:rPr>
        <w:t xml:space="preserve"> PRIOR TO THE PRE</w:t>
      </w:r>
      <w:r w:rsidR="00A106B6">
        <w:rPr>
          <w:b/>
          <w:bCs/>
          <w:sz w:val="24"/>
          <w:szCs w:val="24"/>
          <w:u w:val="single"/>
        </w:rPr>
        <w:t>T</w:t>
      </w:r>
      <w:r w:rsidR="00067B0A" w:rsidRPr="00984C82">
        <w:rPr>
          <w:b/>
          <w:bCs/>
          <w:sz w:val="24"/>
          <w:szCs w:val="24"/>
          <w:u w:val="single"/>
        </w:rPr>
        <w:t>RIAL CONFERENCE</w:t>
      </w:r>
      <w:r w:rsidR="00067B0A" w:rsidRPr="00984C82">
        <w:rPr>
          <w:b/>
          <w:bCs/>
          <w:sz w:val="24"/>
          <w:szCs w:val="24"/>
        </w:rPr>
        <w:t xml:space="preserve">.  </w:t>
      </w:r>
      <w:r w:rsidR="00067B0A" w:rsidRPr="00984C82">
        <w:rPr>
          <w:b/>
          <w:bCs/>
          <w:sz w:val="24"/>
          <w:szCs w:val="24"/>
          <w:u w:val="single"/>
        </w:rPr>
        <w:t>IT IS MANDATORY THAT</w:t>
      </w:r>
      <w:r>
        <w:rPr>
          <w:b/>
          <w:bCs/>
          <w:sz w:val="24"/>
          <w:szCs w:val="24"/>
          <w:u w:val="single"/>
        </w:rPr>
        <w:t xml:space="preserve"> ADR OR</w:t>
      </w:r>
      <w:r w:rsidR="00067B0A" w:rsidRPr="00984C82">
        <w:rPr>
          <w:b/>
          <w:bCs/>
          <w:sz w:val="24"/>
          <w:szCs w:val="24"/>
          <w:u w:val="single"/>
        </w:rPr>
        <w:t xml:space="preserve"> MEDIATION BE ATTENDED BY THE PARTIES, THEIR COUNSEL WHO WILL TRY THE CASE, AND, WHEN APPLICABLE, AN INSURANCE COMPANY REPRESENTATIVE WITH FULL AND ABSOLUTE AUTHORITY TO SETTLE THE CASE WITHOUT FURTHER CONSULTATION.</w:t>
      </w:r>
      <w:r w:rsidR="00067B0A" w:rsidRPr="00984C82">
        <w:rPr>
          <w:sz w:val="24"/>
          <w:szCs w:val="24"/>
        </w:rPr>
        <w:t xml:space="preserve">  </w:t>
      </w:r>
      <w:r>
        <w:rPr>
          <w:sz w:val="24"/>
          <w:szCs w:val="24"/>
        </w:rPr>
        <w:t>ADR or m</w:t>
      </w:r>
      <w:r w:rsidR="00C017BF">
        <w:rPr>
          <w:sz w:val="24"/>
          <w:szCs w:val="24"/>
        </w:rPr>
        <w:t xml:space="preserve">ediation may be conducted in person, through the use of communication technology as that term is defined in Florida Rule of General Practice and Judicial Administration 2.530, or by a combination thereof. </w:t>
      </w:r>
      <w:r>
        <w:rPr>
          <w:sz w:val="24"/>
          <w:szCs w:val="24"/>
        </w:rPr>
        <w:t xml:space="preserve"> </w:t>
      </w:r>
      <w:r w:rsidR="00C017BF">
        <w:rPr>
          <w:sz w:val="24"/>
          <w:szCs w:val="24"/>
        </w:rPr>
        <w:t xml:space="preserve">In the event all parties do not stipulate or agree that the </w:t>
      </w:r>
      <w:r>
        <w:rPr>
          <w:sz w:val="24"/>
          <w:szCs w:val="24"/>
        </w:rPr>
        <w:t xml:space="preserve">ADR or </w:t>
      </w:r>
      <w:r w:rsidR="00C017BF">
        <w:rPr>
          <w:sz w:val="24"/>
          <w:szCs w:val="24"/>
        </w:rPr>
        <w:t>mediation proceeding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mediation be conducted in person and schedule a fifteen (15) minute hearing on such motion be heard prior to the scheduled</w:t>
      </w:r>
      <w:r>
        <w:rPr>
          <w:sz w:val="24"/>
          <w:szCs w:val="24"/>
        </w:rPr>
        <w:t xml:space="preserve"> ADR or</w:t>
      </w:r>
      <w:r w:rsidR="00C017BF">
        <w:rPr>
          <w:sz w:val="24"/>
          <w:szCs w:val="24"/>
        </w:rPr>
        <w:t xml:space="preserve"> mediation conference.  </w:t>
      </w:r>
      <w:r w:rsidR="00067B0A" w:rsidRPr="00984C82">
        <w:rPr>
          <w:sz w:val="24"/>
          <w:szCs w:val="24"/>
        </w:rPr>
        <w:t xml:space="preserve">A party, trial attorney, or insurance company representative may be excused from attending the </w:t>
      </w:r>
      <w:r>
        <w:rPr>
          <w:sz w:val="24"/>
          <w:szCs w:val="24"/>
        </w:rPr>
        <w:t xml:space="preserve">ADR or </w:t>
      </w:r>
      <w:r w:rsidR="00067B0A" w:rsidRPr="00984C82">
        <w:rPr>
          <w:sz w:val="24"/>
          <w:szCs w:val="24"/>
        </w:rPr>
        <w:t xml:space="preserve">mediation conference by the Mediator or the Court only for good cause.  </w:t>
      </w:r>
    </w:p>
    <w:p w14:paraId="4926A16E" w14:textId="6A0BC310" w:rsidR="000E5CED" w:rsidRDefault="000E5CED" w:rsidP="008D1F3D">
      <w:pPr>
        <w:numPr>
          <w:ilvl w:val="12"/>
          <w:numId w:val="0"/>
        </w:numPr>
        <w:ind w:firstLine="720"/>
        <w:jc w:val="both"/>
        <w:rPr>
          <w:sz w:val="24"/>
          <w:szCs w:val="24"/>
        </w:rPr>
      </w:pP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t xml:space="preserve">SETTLEMENT. </w:t>
      </w:r>
    </w:p>
    <w:p w14:paraId="24DD2751" w14:textId="77777777" w:rsidR="0077142D" w:rsidRDefault="0077142D" w:rsidP="0077142D">
      <w:pPr>
        <w:tabs>
          <w:tab w:val="num" w:pos="-90"/>
        </w:tabs>
        <w:jc w:val="both"/>
        <w:rPr>
          <w:b/>
          <w:sz w:val="24"/>
          <w:szCs w:val="24"/>
        </w:rPr>
      </w:pPr>
    </w:p>
    <w:p w14:paraId="533A0DF7" w14:textId="1E021196"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5D2E95">
        <w:rPr>
          <w:rStyle w:val="FootnoteReference"/>
          <w:i/>
          <w:iCs/>
          <w:sz w:val="24"/>
          <w:szCs w:val="24"/>
        </w:rPr>
        <w:footnoteReference w:customMarkFollows="1" w:id="12"/>
        <w:t>1</w:t>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w:t>
      </w:r>
      <w:r w:rsidR="005D2E95">
        <w:rPr>
          <w:sz w:val="24"/>
          <w:szCs w:val="24"/>
        </w:rPr>
        <w:t>is published</w:t>
      </w:r>
      <w:r w:rsidR="00D44386">
        <w:rPr>
          <w:sz w:val="24"/>
          <w:szCs w:val="24"/>
        </w:rPr>
        <w:t xml:space="preserve"> in Word format on the Court’s website.</w:t>
      </w:r>
      <w:r w:rsidR="005D2E95">
        <w:rPr>
          <w:sz w:val="24"/>
          <w:szCs w:val="24"/>
        </w:rPr>
        <w:fldChar w:fldCharType="begin"/>
      </w:r>
      <w:r w:rsidR="005D2E95">
        <w:rPr>
          <w:sz w:val="24"/>
          <w:szCs w:val="24"/>
        </w:rPr>
        <w:instrText xml:space="preserve"> NOTEREF _Ref185488582 \f \h </w:instrText>
      </w:r>
      <w:r w:rsidR="005D2E95">
        <w:rPr>
          <w:sz w:val="24"/>
          <w:szCs w:val="24"/>
        </w:rPr>
      </w:r>
      <w:r w:rsidR="005D2E95">
        <w:rPr>
          <w:sz w:val="24"/>
          <w:szCs w:val="24"/>
        </w:rPr>
        <w:fldChar w:fldCharType="separate"/>
      </w:r>
      <w:r w:rsidR="00F35D03" w:rsidRPr="00F35D03">
        <w:rPr>
          <w:rStyle w:val="FootnoteReference"/>
        </w:rPr>
        <w:t>1</w:t>
      </w:r>
      <w:r w:rsidR="005D2E95">
        <w:rPr>
          <w:sz w:val="24"/>
          <w:szCs w:val="24"/>
        </w:rPr>
        <w:fldChar w:fldCharType="end"/>
      </w:r>
      <w:r w:rsidR="005D2E95">
        <w:rPr>
          <w:sz w:val="24"/>
          <w:szCs w:val="24"/>
        </w:rPr>
        <w:t xml:space="preserve"> </w:t>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w:t>
      </w:r>
      <w:r w:rsidR="005D2E95">
        <w:rPr>
          <w:sz w:val="24"/>
          <w:szCs w:val="24"/>
        </w:rPr>
        <w:t xml:space="preserve"> ADR or </w:t>
      </w:r>
      <w:r>
        <w:rPr>
          <w:sz w:val="24"/>
          <w:szCs w:val="24"/>
        </w:rPr>
        <w:t xml:space="preserve">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lastRenderedPageBreak/>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51944398"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13, 1</w:t>
      </w:r>
      <w:r w:rsidR="005D2E95">
        <w:rPr>
          <w:b/>
          <w:bCs/>
          <w:sz w:val="24"/>
          <w:szCs w:val="24"/>
        </w:rPr>
        <w:t>6</w:t>
      </w:r>
      <w:r w:rsidR="000E5CED" w:rsidRPr="000E5CED">
        <w:rPr>
          <w:b/>
          <w:bCs/>
          <w:sz w:val="24"/>
          <w:szCs w:val="24"/>
        </w:rPr>
        <w:t>,</w:t>
      </w:r>
      <w:r w:rsidR="005D2E95">
        <w:rPr>
          <w:b/>
          <w:bCs/>
          <w:sz w:val="24"/>
          <w:szCs w:val="24"/>
        </w:rPr>
        <w:t xml:space="preserve"> 19,</w:t>
      </w:r>
      <w:r w:rsidR="000E5CED" w:rsidRPr="000E5CED">
        <w:rPr>
          <w:b/>
          <w:bCs/>
          <w:sz w:val="24"/>
          <w:szCs w:val="24"/>
        </w:rPr>
        <w:t xml:space="preserve"> 20,</w:t>
      </w:r>
      <w:r w:rsidR="005D2E95">
        <w:rPr>
          <w:b/>
          <w:bCs/>
          <w:sz w:val="24"/>
          <w:szCs w:val="24"/>
        </w:rPr>
        <w:t xml:space="preserve"> 21, 22</w:t>
      </w:r>
      <w:r w:rsidR="000E5CED" w:rsidRPr="000E5CED">
        <w:rPr>
          <w:b/>
          <w:bCs/>
          <w:sz w:val="24"/>
          <w:szCs w:val="24"/>
        </w:rPr>
        <w:t xml:space="preserve"> and 2</w:t>
      </w:r>
      <w:r w:rsidR="005D2E95">
        <w:rPr>
          <w:b/>
          <w:bCs/>
          <w:sz w:val="24"/>
          <w:szCs w:val="24"/>
        </w:rPr>
        <w:t>3</w:t>
      </w:r>
      <w:r w:rsidR="000E5CED" w:rsidRPr="000E5CED">
        <w:rPr>
          <w:b/>
          <w:bCs/>
          <w:sz w:val="24"/>
          <w:szCs w:val="24"/>
        </w:rPr>
        <w:t xml:space="preserve">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w:t>
      </w:r>
      <w:r w:rsidR="005D2E95">
        <w:rPr>
          <w:sz w:val="24"/>
          <w:szCs w:val="24"/>
        </w:rPr>
        <w:t xml:space="preserve"> ADR or</w:t>
      </w:r>
      <w:r w:rsidR="000E5CED">
        <w:rPr>
          <w:sz w:val="24"/>
          <w:szCs w:val="24"/>
        </w:rPr>
        <w:t xml:space="preserve"> mediation prior to </w:t>
      </w:r>
      <w:r w:rsidR="00592507">
        <w:rPr>
          <w:sz w:val="24"/>
          <w:szCs w:val="24"/>
        </w:rPr>
        <w:t>the Pre</w:t>
      </w:r>
      <w:r w:rsidR="000E5CED">
        <w:rPr>
          <w:sz w:val="24"/>
          <w:szCs w:val="24"/>
        </w:rPr>
        <w:t>trial</w:t>
      </w:r>
      <w:r w:rsidR="00592507">
        <w:rPr>
          <w:sz w:val="24"/>
          <w:szCs w:val="24"/>
        </w:rPr>
        <w:t xml:space="preserve"> Conference</w:t>
      </w:r>
      <w:r w:rsidR="000E5CED">
        <w:rPr>
          <w:sz w:val="24"/>
          <w:szCs w:val="24"/>
        </w:rPr>
        <w:t>.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-7, 9-13, 1</w:t>
      </w:r>
      <w:r w:rsidR="00592507">
        <w:rPr>
          <w:b/>
          <w:bCs/>
          <w:sz w:val="24"/>
          <w:szCs w:val="24"/>
        </w:rPr>
        <w:t>6</w:t>
      </w:r>
      <w:r w:rsidR="003F4183" w:rsidRPr="003F4183">
        <w:rPr>
          <w:b/>
          <w:bCs/>
          <w:sz w:val="24"/>
          <w:szCs w:val="24"/>
        </w:rPr>
        <w:t xml:space="preserve">, </w:t>
      </w:r>
      <w:r w:rsidR="00592507">
        <w:rPr>
          <w:b/>
          <w:bCs/>
          <w:sz w:val="24"/>
          <w:szCs w:val="24"/>
        </w:rPr>
        <w:t xml:space="preserve">19, 20, 21, 22 </w:t>
      </w:r>
      <w:r w:rsidR="003F4183" w:rsidRPr="003F4183">
        <w:rPr>
          <w:b/>
          <w:bCs/>
          <w:sz w:val="24"/>
          <w:szCs w:val="24"/>
        </w:rPr>
        <w:t>and 2</w:t>
      </w:r>
      <w:r w:rsidR="00592507">
        <w:rPr>
          <w:b/>
          <w:bCs/>
          <w:sz w:val="24"/>
          <w:szCs w:val="24"/>
        </w:rPr>
        <w:t>3</w:t>
      </w:r>
      <w:r w:rsidR="003F4183" w:rsidRPr="003F4183">
        <w:rPr>
          <w:b/>
          <w:bCs/>
          <w:sz w:val="24"/>
          <w:szCs w:val="24"/>
        </w:rPr>
        <w:t xml:space="preserve">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Pr="000E5CED" w:rsidRDefault="003F4183"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146978D6" w:rsidR="00FD6B73" w:rsidRPr="00FD6B73" w:rsidRDefault="00FD6B73" w:rsidP="00FD6B73">
      <w:pPr>
        <w:pStyle w:val="BodyTextIndent2"/>
        <w:ind w:firstLine="1440"/>
        <w:rPr>
          <w:sz w:val="24"/>
          <w:szCs w:val="24"/>
        </w:rPr>
      </w:pPr>
      <w:r>
        <w:rPr>
          <w:sz w:val="24"/>
          <w:szCs w:val="24"/>
        </w:rPr>
        <w:t>All pending dispositive,</w:t>
      </w:r>
      <w:r w:rsidR="00592507">
        <w:rPr>
          <w:sz w:val="24"/>
          <w:szCs w:val="24"/>
        </w:rPr>
        <w:t xml:space="preserve"> discovery, </w:t>
      </w:r>
      <w:r>
        <w:rPr>
          <w:sz w:val="24"/>
          <w:szCs w:val="24"/>
        </w:rPr>
        <w:t xml:space="preserve">non-dispositive, and </w:t>
      </w:r>
      <w:r w:rsidRPr="00FD6B73">
        <w:rPr>
          <w:i/>
          <w:iCs/>
          <w:sz w:val="24"/>
          <w:szCs w:val="24"/>
        </w:rPr>
        <w:t>Daubert</w:t>
      </w:r>
      <w:r>
        <w:rPr>
          <w:sz w:val="24"/>
          <w:szCs w:val="24"/>
        </w:rPr>
        <w:t>/expert-related motions and objections not filed, noticed, or heard in accordance with the deadlines and provisions set forth in this Order will be deemed</w:t>
      </w:r>
      <w:r w:rsidR="00CF250E">
        <w:rPr>
          <w:sz w:val="24"/>
          <w:szCs w:val="24"/>
        </w:rPr>
        <w:t xml:space="preserve"> abandoned,</w:t>
      </w:r>
      <w:r>
        <w:rPr>
          <w:sz w:val="24"/>
          <w:szCs w:val="24"/>
        </w:rPr>
        <w:t xml:space="preserve"> moot</w:t>
      </w:r>
      <w:r w:rsidR="00CF250E">
        <w:rPr>
          <w:sz w:val="24"/>
          <w:szCs w:val="24"/>
        </w:rPr>
        <w:t>,</w:t>
      </w:r>
      <w:r>
        <w:rPr>
          <w:sz w:val="24"/>
          <w:szCs w:val="24"/>
        </w:rPr>
        <w:t xml:space="preserve"> and denied, and any objections overruled by entry of this Order. </w:t>
      </w:r>
    </w:p>
    <w:p w14:paraId="1FC725BC" w14:textId="77777777" w:rsidR="00592507" w:rsidRDefault="00592507"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61BA9BCC"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(e) and Florida Rule of Civil Procedure 1.460.  Accordingly, motions for continuance or stipulations/agreements and motions to amend or extend deadlines set forth in this order that change the trial period</w:t>
      </w:r>
      <w:r w:rsidR="00592507">
        <w:rPr>
          <w:sz w:val="24"/>
          <w:szCs w:val="24"/>
        </w:rPr>
        <w:t xml:space="preserve">, even if agreed, </w:t>
      </w:r>
      <w:r>
        <w:rPr>
          <w:sz w:val="24"/>
          <w:szCs w:val="24"/>
        </w:rPr>
        <w:t xml:space="preserve">must be in writing and </w:t>
      </w:r>
      <w:r w:rsidR="00592507">
        <w:rPr>
          <w:sz w:val="24"/>
          <w:szCs w:val="24"/>
        </w:rPr>
        <w:t xml:space="preserve">state with specificity </w:t>
      </w:r>
      <w:r>
        <w:rPr>
          <w:sz w:val="24"/>
          <w:szCs w:val="24"/>
        </w:rPr>
        <w:t>the following:</w:t>
      </w:r>
    </w:p>
    <w:p w14:paraId="2234664A" w14:textId="77777777" w:rsidR="00592507" w:rsidRDefault="00592507" w:rsidP="003F4183">
      <w:pPr>
        <w:pStyle w:val="BodyTextIndent2"/>
        <w:ind w:firstLine="1440"/>
        <w:rPr>
          <w:sz w:val="24"/>
          <w:szCs w:val="24"/>
        </w:rPr>
      </w:pPr>
    </w:p>
    <w:p w14:paraId="75DFAED6" w14:textId="257C066B" w:rsidR="003F4183" w:rsidRDefault="006400F1" w:rsidP="00592507">
      <w:pPr>
        <w:pStyle w:val="BodyTextIndent2"/>
        <w:numPr>
          <w:ilvl w:val="1"/>
          <w:numId w:val="2"/>
        </w:numPr>
        <w:ind w:right="810"/>
        <w:rPr>
          <w:sz w:val="24"/>
          <w:szCs w:val="24"/>
        </w:rPr>
      </w:pPr>
      <w:r>
        <w:rPr>
          <w:sz w:val="24"/>
          <w:szCs w:val="24"/>
        </w:rPr>
        <w:t>t</w:t>
      </w:r>
      <w:r w:rsidR="003F4183">
        <w:rPr>
          <w:sz w:val="24"/>
          <w:szCs w:val="24"/>
        </w:rPr>
        <w:t>he signature of the</w:t>
      </w:r>
      <w:r w:rsidR="00592507">
        <w:rPr>
          <w:sz w:val="24"/>
          <w:szCs w:val="24"/>
        </w:rPr>
        <w:t xml:space="preserve"> named</w:t>
      </w:r>
      <w:r w:rsidR="003F4183">
        <w:rPr>
          <w:sz w:val="24"/>
          <w:szCs w:val="24"/>
        </w:rPr>
        <w:t xml:space="preserve"> party and the attorney representing the party requesting the continuance</w:t>
      </w:r>
      <w:r w:rsidR="00592507">
        <w:rPr>
          <w:sz w:val="24"/>
          <w:szCs w:val="24"/>
        </w:rPr>
        <w:t xml:space="preserve"> except for good cause shown;</w:t>
      </w:r>
    </w:p>
    <w:p w14:paraId="4DD846F1" w14:textId="77777777" w:rsidR="006400F1" w:rsidRDefault="006400F1" w:rsidP="006400F1">
      <w:pPr>
        <w:pStyle w:val="BodyTextIndent2"/>
        <w:ind w:left="1800" w:right="810" w:firstLine="0"/>
        <w:rPr>
          <w:sz w:val="24"/>
          <w:szCs w:val="24"/>
        </w:rPr>
      </w:pPr>
    </w:p>
    <w:p w14:paraId="429F92DD" w14:textId="7E7200B2" w:rsidR="00592507" w:rsidRDefault="006400F1" w:rsidP="00592507">
      <w:pPr>
        <w:pStyle w:val="BodyTextIndent2"/>
        <w:numPr>
          <w:ilvl w:val="1"/>
          <w:numId w:val="2"/>
        </w:numPr>
        <w:ind w:right="810"/>
        <w:rPr>
          <w:sz w:val="24"/>
          <w:szCs w:val="24"/>
        </w:rPr>
      </w:pPr>
      <w:r>
        <w:rPr>
          <w:sz w:val="24"/>
          <w:szCs w:val="24"/>
        </w:rPr>
        <w:t xml:space="preserve">a concise statement of the facts and reasons that form the basis of the need for the continuance, including when the basis became known to the movant;  </w:t>
      </w:r>
    </w:p>
    <w:p w14:paraId="633AED77" w14:textId="74C325A2" w:rsidR="00592507" w:rsidRDefault="00592507" w:rsidP="006400F1">
      <w:pPr>
        <w:pStyle w:val="BodyTextIndent2"/>
        <w:ind w:left="1800" w:right="810" w:firstLine="0"/>
        <w:rPr>
          <w:sz w:val="24"/>
          <w:szCs w:val="24"/>
        </w:rPr>
      </w:pPr>
    </w:p>
    <w:p w14:paraId="5743D07B" w14:textId="3B840623" w:rsidR="00592507" w:rsidRDefault="006400F1" w:rsidP="00592507">
      <w:pPr>
        <w:pStyle w:val="BodyTextIndent2"/>
        <w:numPr>
          <w:ilvl w:val="1"/>
          <w:numId w:val="2"/>
        </w:numPr>
        <w:ind w:right="810"/>
        <w:rPr>
          <w:sz w:val="24"/>
          <w:szCs w:val="24"/>
        </w:rPr>
      </w:pPr>
      <w:r>
        <w:rPr>
          <w:sz w:val="24"/>
          <w:szCs w:val="24"/>
        </w:rPr>
        <w:t>whether the motion is opposed;</w:t>
      </w:r>
    </w:p>
    <w:p w14:paraId="1A7E4299" w14:textId="77777777" w:rsidR="006400F1" w:rsidRDefault="006400F1" w:rsidP="006400F1">
      <w:pPr>
        <w:pStyle w:val="ListParagraph"/>
        <w:rPr>
          <w:sz w:val="24"/>
          <w:szCs w:val="24"/>
        </w:rPr>
      </w:pPr>
    </w:p>
    <w:p w14:paraId="4B47BF2F" w14:textId="4264D7A0" w:rsidR="006400F1" w:rsidRDefault="006400F1" w:rsidP="00592507">
      <w:pPr>
        <w:pStyle w:val="BodyTextIndent2"/>
        <w:numPr>
          <w:ilvl w:val="1"/>
          <w:numId w:val="2"/>
        </w:numPr>
        <w:ind w:right="810"/>
        <w:rPr>
          <w:sz w:val="24"/>
          <w:szCs w:val="24"/>
        </w:rPr>
      </w:pPr>
      <w:r>
        <w:rPr>
          <w:sz w:val="24"/>
          <w:szCs w:val="24"/>
        </w:rPr>
        <w:t xml:space="preserve">the action and specific dates for the action that will enable the movant to be ready for trial by the proposed date, including, but not limited to, confirming the specific date any required participant such as third-party witnesses or experts are available; </w:t>
      </w:r>
    </w:p>
    <w:p w14:paraId="6C3C665B" w14:textId="3AE98068" w:rsidR="006400F1" w:rsidRDefault="006400F1" w:rsidP="00592507">
      <w:pPr>
        <w:pStyle w:val="BodyTextIndent2"/>
        <w:numPr>
          <w:ilvl w:val="1"/>
          <w:numId w:val="2"/>
        </w:numPr>
        <w:ind w:right="810"/>
        <w:rPr>
          <w:sz w:val="24"/>
          <w:szCs w:val="24"/>
        </w:rPr>
      </w:pPr>
      <w:r>
        <w:rPr>
          <w:sz w:val="24"/>
          <w:szCs w:val="24"/>
        </w:rPr>
        <w:lastRenderedPageBreak/>
        <w:t xml:space="preserve">the proposed date by which the case will be ready for trial and whether that date is agreed to by all parties; and </w:t>
      </w:r>
    </w:p>
    <w:p w14:paraId="7B71EE84" w14:textId="77777777" w:rsidR="006400F1" w:rsidRDefault="006400F1" w:rsidP="006400F1">
      <w:pPr>
        <w:pStyle w:val="ListParagraph"/>
        <w:rPr>
          <w:sz w:val="24"/>
          <w:szCs w:val="24"/>
        </w:rPr>
      </w:pPr>
    </w:p>
    <w:p w14:paraId="4FDA0EAD" w14:textId="16CBCE52" w:rsidR="006400F1" w:rsidRDefault="006400F1" w:rsidP="00592507">
      <w:pPr>
        <w:pStyle w:val="BodyTextIndent2"/>
        <w:numPr>
          <w:ilvl w:val="1"/>
          <w:numId w:val="2"/>
        </w:numPr>
        <w:ind w:right="81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w:t>
      </w:r>
      <w:proofErr w:type="gramStart"/>
      <w:r>
        <w:rPr>
          <w:sz w:val="24"/>
          <w:szCs w:val="24"/>
        </w:rPr>
        <w:t>P..</w:t>
      </w:r>
      <w:proofErr w:type="gramEnd"/>
      <w:r>
        <w:rPr>
          <w:sz w:val="24"/>
          <w:szCs w:val="24"/>
        </w:rPr>
        <w:t xml:space="preserve"> </w:t>
      </w:r>
    </w:p>
    <w:p w14:paraId="5FC0F469" w14:textId="59469BB1" w:rsidR="00592507" w:rsidRDefault="00592507" w:rsidP="00592507">
      <w:pPr>
        <w:pStyle w:val="BodyTextIndent2"/>
        <w:ind w:left="1800" w:right="810" w:firstLine="0"/>
        <w:rPr>
          <w:sz w:val="24"/>
          <w:szCs w:val="24"/>
        </w:rPr>
      </w:pPr>
      <w:r>
        <w:rPr>
          <w:sz w:val="24"/>
          <w:szCs w:val="24"/>
        </w:rPr>
        <w:t xml:space="preserve"> </w:t>
      </w:r>
      <w:r>
        <w:rPr>
          <w:sz w:val="24"/>
          <w:szCs w:val="24"/>
        </w:rPr>
        <w:tab/>
      </w: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0ED25E6E" w14:textId="77777777" w:rsidR="00CF250E" w:rsidRDefault="00CF250E" w:rsidP="00E91CD5">
      <w:pPr>
        <w:pStyle w:val="BodyTextIndent2"/>
        <w:ind w:firstLine="0"/>
        <w:rPr>
          <w:sz w:val="24"/>
          <w:szCs w:val="24"/>
        </w:rPr>
      </w:pPr>
    </w:p>
    <w:p w14:paraId="4A692EA4" w14:textId="07A84F75" w:rsidR="0077142D" w:rsidRDefault="00592507" w:rsidP="00592507">
      <w:pPr>
        <w:pStyle w:val="ListParagraph"/>
        <w:numPr>
          <w:ilvl w:val="0"/>
          <w:numId w:val="2"/>
        </w:numPr>
        <w:tabs>
          <w:tab w:val="clear" w:pos="1080"/>
          <w:tab w:val="num" w:pos="-90"/>
        </w:tabs>
        <w:ind w:left="1440" w:hanging="720"/>
        <w:jc w:val="both"/>
        <w:rPr>
          <w:b/>
          <w:sz w:val="24"/>
          <w:szCs w:val="24"/>
        </w:rPr>
      </w:pPr>
      <w:r>
        <w:rPr>
          <w:b/>
          <w:sz w:val="24"/>
          <w:szCs w:val="24"/>
        </w:rPr>
        <w:t>STRICT ENFORCEMENT OF DEADLINES, ADMON</w:t>
      </w:r>
      <w:r w:rsidR="00ED6658">
        <w:rPr>
          <w:b/>
          <w:sz w:val="24"/>
          <w:szCs w:val="24"/>
        </w:rPr>
        <w:t>ITIONS</w:t>
      </w:r>
      <w:r w:rsidR="00E91CD5">
        <w:rPr>
          <w:b/>
          <w:sz w:val="24"/>
          <w:szCs w:val="24"/>
        </w:rPr>
        <w:t xml:space="preserve"> AND SANCTIONS</w:t>
      </w:r>
      <w:r w:rsidR="00ED6658">
        <w:rPr>
          <w:b/>
          <w:sz w:val="24"/>
          <w:szCs w:val="24"/>
        </w:rPr>
        <w:t>.</w:t>
      </w:r>
    </w:p>
    <w:p w14:paraId="402F2DE8" w14:textId="77777777" w:rsidR="00ED6658" w:rsidRDefault="00ED6658" w:rsidP="00ED6658">
      <w:pPr>
        <w:tabs>
          <w:tab w:val="num" w:pos="-90"/>
        </w:tabs>
        <w:jc w:val="both"/>
        <w:rPr>
          <w:b/>
          <w:sz w:val="24"/>
          <w:szCs w:val="24"/>
        </w:rPr>
      </w:pPr>
    </w:p>
    <w:p w14:paraId="6D00FF6F" w14:textId="6CCB9342" w:rsidR="00ED6658" w:rsidRPr="00ED6658" w:rsidRDefault="00ED6658" w:rsidP="00ED6658">
      <w:pPr>
        <w:tabs>
          <w:tab w:val="num" w:pos="-90"/>
        </w:tabs>
        <w:jc w:val="both"/>
        <w:rPr>
          <w:b/>
          <w:sz w:val="24"/>
          <w:szCs w:val="24"/>
        </w:rPr>
      </w:pPr>
      <w:r>
        <w:rPr>
          <w:sz w:val="24"/>
          <w:szCs w:val="24"/>
        </w:rPr>
        <w:tab/>
      </w:r>
      <w:r>
        <w:rPr>
          <w:sz w:val="24"/>
          <w:szCs w:val="24"/>
        </w:rPr>
        <w:tab/>
      </w:r>
      <w:r w:rsidR="00592507">
        <w:rPr>
          <w:sz w:val="24"/>
          <w:szCs w:val="24"/>
        </w:rPr>
        <w:t xml:space="preserve">The deadlines established in this Order will be strictly enforced by the Court.  </w:t>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w:t>
      </w:r>
      <w:r w:rsidR="00592507">
        <w:rPr>
          <w:sz w:val="24"/>
          <w:szCs w:val="24"/>
        </w:rPr>
        <w:t>s</w:t>
      </w:r>
      <w:r w:rsidRPr="00984C82">
        <w:rPr>
          <w:sz w:val="24"/>
          <w:szCs w:val="24"/>
        </w:rPr>
        <w:t xml:space="preserve"> 1.200(</w:t>
      </w:r>
      <w:r w:rsidR="00592507">
        <w:rPr>
          <w:sz w:val="24"/>
          <w:szCs w:val="24"/>
        </w:rPr>
        <w:t>j</w:t>
      </w:r>
      <w:r w:rsidRPr="00984C82">
        <w:rPr>
          <w:sz w:val="24"/>
          <w:szCs w:val="24"/>
        </w:rPr>
        <w:t>)</w:t>
      </w:r>
      <w:r w:rsidR="00592507">
        <w:rPr>
          <w:sz w:val="24"/>
          <w:szCs w:val="24"/>
        </w:rPr>
        <w:t>(6)</w:t>
      </w:r>
      <w:r w:rsidRPr="00984C82">
        <w:rPr>
          <w:sz w:val="24"/>
          <w:szCs w:val="24"/>
        </w:rPr>
        <w:t xml:space="preserve"> </w:t>
      </w:r>
      <w:r w:rsidR="00F13DA3">
        <w:rPr>
          <w:sz w:val="24"/>
          <w:szCs w:val="24"/>
        </w:rPr>
        <w:t xml:space="preserve">and 1.420(b) </w:t>
      </w:r>
      <w:r w:rsidRPr="00984C82">
        <w:rPr>
          <w:sz w:val="24"/>
          <w:szCs w:val="24"/>
        </w:rPr>
        <w:t>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5A544394" w14:textId="77777777" w:rsidR="00501923" w:rsidRPr="00984C82" w:rsidRDefault="00501923" w:rsidP="003F1B0B">
      <w:pPr>
        <w:numPr>
          <w:ilvl w:val="12"/>
          <w:numId w:val="0"/>
        </w:numPr>
        <w:jc w:val="both"/>
        <w:rPr>
          <w:sz w:val="24"/>
          <w:szCs w:val="24"/>
        </w:rPr>
      </w:pPr>
    </w:p>
    <w:p w14:paraId="6DB16126" w14:textId="3AD3C9E4"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F13DA3">
        <w:rPr>
          <w:sz w:val="24"/>
          <w:szCs w:val="24"/>
        </w:rPr>
        <w:t>_</w:t>
      </w:r>
      <w:r w:rsidRPr="00984C82">
        <w:rPr>
          <w:sz w:val="24"/>
          <w:szCs w:val="24"/>
        </w:rPr>
        <w:t>.</w:t>
      </w:r>
    </w:p>
    <w:p w14:paraId="48E8ED95"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3A70D386" w14:textId="7FE7F585"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156F82CA"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71F94151"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2E43BC95" w14:textId="37563E67" w:rsidR="005146B0" w:rsidRPr="00984C82" w:rsidRDefault="005146B0" w:rsidP="005146B0">
      <w:pPr>
        <w:numPr>
          <w:ilvl w:val="12"/>
          <w:numId w:val="0"/>
        </w:numPr>
        <w:jc w:val="both"/>
        <w:rPr>
          <w:bCs/>
          <w:sz w:val="24"/>
          <w:szCs w:val="24"/>
        </w:rPr>
      </w:pPr>
      <w:r w:rsidRPr="00984C82">
        <w:rPr>
          <w:bCs/>
          <w:sz w:val="24"/>
          <w:szCs w:val="24"/>
        </w:rPr>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4437E2E4" w14:textId="77777777" w:rsidR="00F13DA3" w:rsidRPr="00984C82" w:rsidRDefault="00F13DA3"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7DD63646" w14:textId="77777777" w:rsidR="003F77CC" w:rsidRDefault="003F77CC" w:rsidP="00A64601">
      <w:pPr>
        <w:numPr>
          <w:ilvl w:val="12"/>
          <w:numId w:val="0"/>
        </w:numPr>
        <w:ind w:firstLine="720"/>
        <w:jc w:val="both"/>
        <w:rPr>
          <w:b/>
          <w:sz w:val="24"/>
          <w:szCs w:val="24"/>
        </w:rPr>
      </w:pPr>
    </w:p>
    <w:p w14:paraId="2446F97E" w14:textId="77777777" w:rsidR="00FD6B73" w:rsidRDefault="00FD6B73" w:rsidP="00A64601">
      <w:pPr>
        <w:numPr>
          <w:ilvl w:val="12"/>
          <w:numId w:val="0"/>
        </w:numPr>
        <w:ind w:firstLine="720"/>
        <w:jc w:val="both"/>
        <w:rPr>
          <w:b/>
          <w:sz w:val="24"/>
          <w:szCs w:val="24"/>
        </w:rPr>
      </w:pPr>
    </w:p>
    <w:p w14:paraId="4C7F7D01" w14:textId="77777777" w:rsidR="003F77CC" w:rsidRDefault="003F77CC" w:rsidP="00A64601">
      <w:pPr>
        <w:numPr>
          <w:ilvl w:val="12"/>
          <w:numId w:val="0"/>
        </w:numPr>
        <w:ind w:firstLine="720"/>
        <w:jc w:val="both"/>
        <w:rPr>
          <w:b/>
          <w:sz w:val="24"/>
          <w:szCs w:val="24"/>
        </w:rPr>
      </w:pPr>
    </w:p>
    <w:p w14:paraId="69B98456" w14:textId="5AC82D52"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(904) 255-1695 or </w:t>
      </w:r>
      <w:hyperlink r:id="rId8" w:history="1">
        <w:r w:rsidR="00501923" w:rsidRPr="00984C82">
          <w:rPr>
            <w:rStyle w:val="SYSHYPERTEXT"/>
            <w:b/>
            <w:sz w:val="24"/>
            <w:szCs w:val="24"/>
          </w:rPr>
          <w:t>crtintrp@coj.net</w:t>
        </w:r>
        <w:r w:rsidR="00501923" w:rsidRPr="00984C82">
          <w:rPr>
            <w:rStyle w:val="SYSHYPERTEXT"/>
            <w:b/>
            <w:color w:val="auto"/>
            <w:sz w:val="24"/>
            <w:szCs w:val="24"/>
            <w:u w:val="none"/>
          </w:rPr>
          <w:t>,</w:t>
        </w:r>
      </w:hyperlink>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385AD01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5D07FD">
          <w:rPr>
            <w:noProof/>
            <w:sz w:val="24"/>
            <w:szCs w:val="24"/>
          </w:rPr>
          <w:t>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6C9C3F66" w14:textId="48FB25FB" w:rsidR="005C10A8" w:rsidRDefault="005C10A8">
      <w:pPr>
        <w:pStyle w:val="FootnoteText"/>
      </w:pPr>
      <w:r>
        <w:rPr>
          <w:rStyle w:val="FootnoteReference"/>
        </w:rPr>
        <w:footnoteRef/>
      </w:r>
      <w:r>
        <w:t xml:space="preserve"> See website:  </w:t>
      </w:r>
      <w:hyperlink r:id="rId1" w:history="1">
        <w:r>
          <w:rPr>
            <w:rStyle w:val="Hyperlink"/>
          </w:rPr>
          <w:t>https://www.jud4.org/Ex-Parte-Procedures-and-Dates</w:t>
        </w:r>
      </w:hyperlink>
    </w:p>
  </w:footnote>
  <w:footnote w:id="2">
    <w:p w14:paraId="1C0516C6" w14:textId="7A1474CD" w:rsidR="005C10A8" w:rsidRDefault="005C10A8">
      <w:pPr>
        <w:pStyle w:val="FootnoteText"/>
      </w:pPr>
      <w:r>
        <w:rPr>
          <w:rStyle w:val="FootnoteReference"/>
        </w:rPr>
        <w:t>2</w:t>
      </w:r>
      <w:r>
        <w:t xml:space="preserve"> Also referred to as a Joint Pretrial Statement or Pretrial Statement</w:t>
      </w:r>
    </w:p>
  </w:footnote>
  <w:footnote w:id="3">
    <w:p w14:paraId="16193326" w14:textId="6AB6ED4F" w:rsidR="004A6861" w:rsidRDefault="004A6861">
      <w:pPr>
        <w:pStyle w:val="FootnoteText"/>
      </w:pPr>
      <w:r>
        <w:rPr>
          <w:rStyle w:val="FootnoteReference"/>
        </w:rPr>
        <w:t>1</w:t>
      </w:r>
      <w:r>
        <w:t xml:space="preserve"> See website:  </w:t>
      </w:r>
      <w:hyperlink r:id="rId2" w:history="1">
        <w:r>
          <w:rPr>
            <w:rStyle w:val="Hyperlink"/>
          </w:rPr>
          <w:t>https://www.jud4.org/Ex-Parte-Procedures-and-Dates</w:t>
        </w:r>
      </w:hyperlink>
    </w:p>
  </w:footnote>
  <w:footnote w:id="4">
    <w:p w14:paraId="0908F48C" w14:textId="6ECA9E9E" w:rsidR="004A6861" w:rsidRDefault="004A6861">
      <w:pPr>
        <w:pStyle w:val="FootnoteText"/>
      </w:pPr>
      <w:r>
        <w:rPr>
          <w:rStyle w:val="FootnoteReference"/>
        </w:rPr>
        <w:t>2</w:t>
      </w:r>
      <w:r>
        <w:t xml:space="preserve"> Also referred to as a Joint Pretrial Statement or Pretrial Statement</w:t>
      </w:r>
    </w:p>
  </w:footnote>
  <w:footnote w:id="5">
    <w:p w14:paraId="59C860E5" w14:textId="6DB38DE6" w:rsidR="004A6861" w:rsidRDefault="004A6861">
      <w:pPr>
        <w:pStyle w:val="FootnoteText"/>
      </w:pPr>
      <w:r>
        <w:rPr>
          <w:rStyle w:val="FootnoteReference"/>
        </w:rPr>
        <w:t>1</w:t>
      </w:r>
      <w:r>
        <w:t xml:space="preserve"> See website:  </w:t>
      </w:r>
      <w:hyperlink r:id="rId3" w:history="1">
        <w:r>
          <w:rPr>
            <w:rStyle w:val="Hyperlink"/>
          </w:rPr>
          <w:t>https://www.jud4.org/Ex-Parte-Procedures-and-Dates</w:t>
        </w:r>
      </w:hyperlink>
    </w:p>
  </w:footnote>
  <w:footnote w:id="6">
    <w:p w14:paraId="100E0F89" w14:textId="0A12C35A" w:rsidR="00B9480B" w:rsidRDefault="00B9480B">
      <w:pPr>
        <w:pStyle w:val="FootnoteText"/>
      </w:pPr>
      <w:r>
        <w:rPr>
          <w:rStyle w:val="FootnoteReference"/>
        </w:rPr>
        <w:t>1</w:t>
      </w:r>
      <w:r>
        <w:t xml:space="preserve"> See website:  </w:t>
      </w:r>
      <w:hyperlink r:id="rId4" w:history="1">
        <w:r>
          <w:rPr>
            <w:rStyle w:val="Hyperlink"/>
          </w:rPr>
          <w:t>https://www.jud4.org/Ex-Parte-Procedures-and-Dates</w:t>
        </w:r>
      </w:hyperlink>
    </w:p>
  </w:footnote>
  <w:footnote w:id="7">
    <w:p w14:paraId="5F922CFD" w14:textId="267F178D" w:rsidR="00D81A33" w:rsidRDefault="00D81A33">
      <w:pPr>
        <w:pStyle w:val="FootnoteText"/>
      </w:pPr>
      <w:r>
        <w:rPr>
          <w:rStyle w:val="FootnoteReference"/>
        </w:rPr>
        <w:t>1</w:t>
      </w:r>
      <w:r>
        <w:t xml:space="preserve"> See website:  </w:t>
      </w:r>
      <w:hyperlink r:id="rId5" w:history="1">
        <w:r>
          <w:rPr>
            <w:rStyle w:val="Hyperlink"/>
          </w:rPr>
          <w:t>https://www.jud4.org/Ex-Parte-Procedures-and-Dates</w:t>
        </w:r>
      </w:hyperlink>
    </w:p>
  </w:footnote>
  <w:footnote w:id="8">
    <w:p w14:paraId="4E245DB5" w14:textId="1A99EEC0" w:rsidR="009253B4" w:rsidRDefault="009253B4">
      <w:pPr>
        <w:pStyle w:val="FootnoteText"/>
      </w:pPr>
      <w:r>
        <w:rPr>
          <w:rStyle w:val="FootnoteReference"/>
        </w:rPr>
        <w:t>1</w:t>
      </w:r>
      <w:r>
        <w:t xml:space="preserve"> </w:t>
      </w:r>
      <w:r w:rsidR="00D976DF">
        <w:t xml:space="preserve">See website:  </w:t>
      </w:r>
      <w:hyperlink r:id="rId6" w:history="1">
        <w:r w:rsidR="00D976DF">
          <w:rPr>
            <w:rStyle w:val="Hyperlink"/>
          </w:rPr>
          <w:t>https://www.jud4.org/Ex-Parte-Procedures-and-Dates</w:t>
        </w:r>
      </w:hyperlink>
    </w:p>
  </w:footnote>
  <w:footnote w:id="9">
    <w:p w14:paraId="7F2175E1" w14:textId="1E690110" w:rsidR="00D976DF" w:rsidRDefault="00D976DF">
      <w:pPr>
        <w:pStyle w:val="FootnoteText"/>
      </w:pPr>
      <w:r>
        <w:rPr>
          <w:rStyle w:val="FootnoteReference"/>
        </w:rPr>
        <w:t>1</w:t>
      </w:r>
      <w:r>
        <w:t xml:space="preserve"> See website:  </w:t>
      </w:r>
      <w:hyperlink r:id="rId7" w:history="1">
        <w:r>
          <w:rPr>
            <w:rStyle w:val="Hyperlink"/>
          </w:rPr>
          <w:t>https://www.jud4.org/Ex-Parte-Procedures-and-Dates</w:t>
        </w:r>
      </w:hyperlink>
    </w:p>
  </w:footnote>
  <w:footnote w:id="10">
    <w:p w14:paraId="1D51C966" w14:textId="222D4D40" w:rsidR="00F5645A" w:rsidRDefault="00F5645A">
      <w:pPr>
        <w:pStyle w:val="FootnoteText"/>
      </w:pPr>
      <w:r>
        <w:rPr>
          <w:rStyle w:val="FootnoteReference"/>
        </w:rPr>
        <w:t>2</w:t>
      </w:r>
      <w:r>
        <w:t xml:space="preserve"> Also referred to as a Joint Pretrial Statement or Pretrial Statement</w:t>
      </w:r>
    </w:p>
  </w:footnote>
  <w:footnote w:id="11">
    <w:p w14:paraId="09C1F9E3" w14:textId="304F5121" w:rsidR="00F5645A" w:rsidRDefault="00F5645A">
      <w:pPr>
        <w:pStyle w:val="FootnoteText"/>
      </w:pPr>
      <w:r>
        <w:rPr>
          <w:rStyle w:val="FootnoteReference"/>
        </w:rPr>
        <w:t>1</w:t>
      </w:r>
      <w:r>
        <w:t xml:space="preserve"> See website:  </w:t>
      </w:r>
      <w:hyperlink r:id="rId8" w:history="1">
        <w:r>
          <w:rPr>
            <w:rStyle w:val="Hyperlink"/>
          </w:rPr>
          <w:t>https://www.jud4.org/Ex-Parte-Procedures-and-Dates</w:t>
        </w:r>
      </w:hyperlink>
    </w:p>
  </w:footnote>
  <w:footnote w:id="12">
    <w:p w14:paraId="203B1941" w14:textId="694D2165" w:rsidR="005D2E95" w:rsidRDefault="005D2E95">
      <w:pPr>
        <w:pStyle w:val="FootnoteText"/>
      </w:pPr>
      <w:r>
        <w:rPr>
          <w:rStyle w:val="FootnoteReference"/>
        </w:rPr>
        <w:t>1</w:t>
      </w:r>
      <w:r>
        <w:t xml:space="preserve"> See website:  </w:t>
      </w:r>
      <w:hyperlink r:id="rId9" w:history="1">
        <w:r>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F5F8BFE6"/>
    <w:lvl w:ilvl="0" w:tplc="6BD4340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EE7138"/>
    <w:multiLevelType w:val="hybridMultilevel"/>
    <w:tmpl w:val="92069D72"/>
    <w:lvl w:ilvl="0" w:tplc="1CF0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836641">
    <w:abstractNumId w:val="1"/>
  </w:num>
  <w:num w:numId="2" w16cid:durableId="1888224699">
    <w:abstractNumId w:val="0"/>
  </w:num>
  <w:num w:numId="3" w16cid:durableId="560362378">
    <w:abstractNumId w:val="3"/>
  </w:num>
  <w:num w:numId="4" w16cid:durableId="1544246631">
    <w:abstractNumId w:val="4"/>
  </w:num>
  <w:num w:numId="5" w16cid:durableId="1373766626">
    <w:abstractNumId w:val="2"/>
  </w:num>
  <w:num w:numId="6" w16cid:durableId="128588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A2AE1"/>
    <w:rsid w:val="000C59FD"/>
    <w:rsid w:val="000E1C0F"/>
    <w:rsid w:val="000E2A35"/>
    <w:rsid w:val="000E5CED"/>
    <w:rsid w:val="000E7FBD"/>
    <w:rsid w:val="00111A9D"/>
    <w:rsid w:val="001122B0"/>
    <w:rsid w:val="00120302"/>
    <w:rsid w:val="0013097A"/>
    <w:rsid w:val="0013193D"/>
    <w:rsid w:val="0014208C"/>
    <w:rsid w:val="001509DD"/>
    <w:rsid w:val="001751C1"/>
    <w:rsid w:val="00177A9C"/>
    <w:rsid w:val="0018508C"/>
    <w:rsid w:val="00186D41"/>
    <w:rsid w:val="001A0E35"/>
    <w:rsid w:val="001C4601"/>
    <w:rsid w:val="001C7F05"/>
    <w:rsid w:val="001D15C7"/>
    <w:rsid w:val="001F340B"/>
    <w:rsid w:val="002128C8"/>
    <w:rsid w:val="002163CF"/>
    <w:rsid w:val="00232D08"/>
    <w:rsid w:val="00236D05"/>
    <w:rsid w:val="0024143D"/>
    <w:rsid w:val="0024265D"/>
    <w:rsid w:val="00257FB0"/>
    <w:rsid w:val="002746BA"/>
    <w:rsid w:val="0028203A"/>
    <w:rsid w:val="002823BC"/>
    <w:rsid w:val="0028723A"/>
    <w:rsid w:val="002B4852"/>
    <w:rsid w:val="002B5B5C"/>
    <w:rsid w:val="002C5D06"/>
    <w:rsid w:val="002E7234"/>
    <w:rsid w:val="002E7E86"/>
    <w:rsid w:val="002F2F9B"/>
    <w:rsid w:val="00305A50"/>
    <w:rsid w:val="00312BB2"/>
    <w:rsid w:val="0031546B"/>
    <w:rsid w:val="00316F7B"/>
    <w:rsid w:val="00317577"/>
    <w:rsid w:val="0032247C"/>
    <w:rsid w:val="003320A2"/>
    <w:rsid w:val="003321FB"/>
    <w:rsid w:val="00333AFA"/>
    <w:rsid w:val="0034336E"/>
    <w:rsid w:val="003475A7"/>
    <w:rsid w:val="003530D7"/>
    <w:rsid w:val="00354F10"/>
    <w:rsid w:val="003649D7"/>
    <w:rsid w:val="0036583A"/>
    <w:rsid w:val="003720C3"/>
    <w:rsid w:val="003728BB"/>
    <w:rsid w:val="00375780"/>
    <w:rsid w:val="003A1712"/>
    <w:rsid w:val="003B3ED3"/>
    <w:rsid w:val="003B5938"/>
    <w:rsid w:val="003B5D09"/>
    <w:rsid w:val="003C0251"/>
    <w:rsid w:val="003C1397"/>
    <w:rsid w:val="003C36F6"/>
    <w:rsid w:val="003C6C1E"/>
    <w:rsid w:val="003D468C"/>
    <w:rsid w:val="003D4F2A"/>
    <w:rsid w:val="003D5FE9"/>
    <w:rsid w:val="003E4DE0"/>
    <w:rsid w:val="003E5D4B"/>
    <w:rsid w:val="003F0713"/>
    <w:rsid w:val="003F1B0B"/>
    <w:rsid w:val="003F4183"/>
    <w:rsid w:val="003F77CC"/>
    <w:rsid w:val="0040340F"/>
    <w:rsid w:val="004159ED"/>
    <w:rsid w:val="00425E56"/>
    <w:rsid w:val="00427358"/>
    <w:rsid w:val="0042735F"/>
    <w:rsid w:val="00457BAB"/>
    <w:rsid w:val="0046287A"/>
    <w:rsid w:val="0047303D"/>
    <w:rsid w:val="004816AD"/>
    <w:rsid w:val="0048425F"/>
    <w:rsid w:val="0048791B"/>
    <w:rsid w:val="004977BF"/>
    <w:rsid w:val="00497853"/>
    <w:rsid w:val="004A4B6D"/>
    <w:rsid w:val="004A6861"/>
    <w:rsid w:val="004D12FF"/>
    <w:rsid w:val="004E25DD"/>
    <w:rsid w:val="004E4C37"/>
    <w:rsid w:val="004E573D"/>
    <w:rsid w:val="004E584F"/>
    <w:rsid w:val="004F138A"/>
    <w:rsid w:val="004F481B"/>
    <w:rsid w:val="00501923"/>
    <w:rsid w:val="00501BC6"/>
    <w:rsid w:val="00504A04"/>
    <w:rsid w:val="005146B0"/>
    <w:rsid w:val="005167EA"/>
    <w:rsid w:val="00524584"/>
    <w:rsid w:val="00533747"/>
    <w:rsid w:val="00537E64"/>
    <w:rsid w:val="00542251"/>
    <w:rsid w:val="00542B1C"/>
    <w:rsid w:val="005452AC"/>
    <w:rsid w:val="005501B4"/>
    <w:rsid w:val="005550B3"/>
    <w:rsid w:val="00557183"/>
    <w:rsid w:val="005769F4"/>
    <w:rsid w:val="00580665"/>
    <w:rsid w:val="005807EF"/>
    <w:rsid w:val="00592507"/>
    <w:rsid w:val="00592A0F"/>
    <w:rsid w:val="005A1042"/>
    <w:rsid w:val="005B3D8A"/>
    <w:rsid w:val="005C10A8"/>
    <w:rsid w:val="005C6B19"/>
    <w:rsid w:val="005D07FD"/>
    <w:rsid w:val="005D2E95"/>
    <w:rsid w:val="005D78A7"/>
    <w:rsid w:val="005E0DF4"/>
    <w:rsid w:val="005F704B"/>
    <w:rsid w:val="006137F6"/>
    <w:rsid w:val="006179D8"/>
    <w:rsid w:val="0062062D"/>
    <w:rsid w:val="006320E3"/>
    <w:rsid w:val="006400F1"/>
    <w:rsid w:val="0064188C"/>
    <w:rsid w:val="0064202D"/>
    <w:rsid w:val="00654795"/>
    <w:rsid w:val="006617AE"/>
    <w:rsid w:val="00661D12"/>
    <w:rsid w:val="00663769"/>
    <w:rsid w:val="00674A4C"/>
    <w:rsid w:val="00681C43"/>
    <w:rsid w:val="0068205F"/>
    <w:rsid w:val="00692221"/>
    <w:rsid w:val="006C799C"/>
    <w:rsid w:val="006D3D89"/>
    <w:rsid w:val="006E4DE4"/>
    <w:rsid w:val="006F0AF6"/>
    <w:rsid w:val="006F0BE3"/>
    <w:rsid w:val="006F5C6D"/>
    <w:rsid w:val="00706044"/>
    <w:rsid w:val="00712E9F"/>
    <w:rsid w:val="007162C9"/>
    <w:rsid w:val="007259FC"/>
    <w:rsid w:val="00727CFC"/>
    <w:rsid w:val="00731695"/>
    <w:rsid w:val="00735C2E"/>
    <w:rsid w:val="00746D45"/>
    <w:rsid w:val="007606C7"/>
    <w:rsid w:val="00760B36"/>
    <w:rsid w:val="00762D3B"/>
    <w:rsid w:val="00766A8B"/>
    <w:rsid w:val="00767A7D"/>
    <w:rsid w:val="0077142D"/>
    <w:rsid w:val="00782CD1"/>
    <w:rsid w:val="0079257B"/>
    <w:rsid w:val="00793B9F"/>
    <w:rsid w:val="007B0A74"/>
    <w:rsid w:val="007B280B"/>
    <w:rsid w:val="007D6B71"/>
    <w:rsid w:val="007E373D"/>
    <w:rsid w:val="007F1EEA"/>
    <w:rsid w:val="007F4296"/>
    <w:rsid w:val="00800F7D"/>
    <w:rsid w:val="008041E2"/>
    <w:rsid w:val="00805E91"/>
    <w:rsid w:val="00810F5A"/>
    <w:rsid w:val="008113A2"/>
    <w:rsid w:val="008142EC"/>
    <w:rsid w:val="00816468"/>
    <w:rsid w:val="008354FF"/>
    <w:rsid w:val="00850B8C"/>
    <w:rsid w:val="00860DD1"/>
    <w:rsid w:val="008807BB"/>
    <w:rsid w:val="00890A11"/>
    <w:rsid w:val="00893ED8"/>
    <w:rsid w:val="0089418A"/>
    <w:rsid w:val="008A2399"/>
    <w:rsid w:val="008B1ED0"/>
    <w:rsid w:val="008B344F"/>
    <w:rsid w:val="008B4F30"/>
    <w:rsid w:val="008C5E40"/>
    <w:rsid w:val="008C6E43"/>
    <w:rsid w:val="008D1E82"/>
    <w:rsid w:val="008D1F3D"/>
    <w:rsid w:val="008E7ECF"/>
    <w:rsid w:val="008F40F8"/>
    <w:rsid w:val="008F6734"/>
    <w:rsid w:val="009001A5"/>
    <w:rsid w:val="00902B53"/>
    <w:rsid w:val="00904E1C"/>
    <w:rsid w:val="0091400B"/>
    <w:rsid w:val="009164FF"/>
    <w:rsid w:val="009253B4"/>
    <w:rsid w:val="00925D4E"/>
    <w:rsid w:val="00927545"/>
    <w:rsid w:val="00950AF1"/>
    <w:rsid w:val="00955A5B"/>
    <w:rsid w:val="00971CDB"/>
    <w:rsid w:val="00981550"/>
    <w:rsid w:val="00984C82"/>
    <w:rsid w:val="009859C2"/>
    <w:rsid w:val="009864EF"/>
    <w:rsid w:val="009A34F3"/>
    <w:rsid w:val="009A3675"/>
    <w:rsid w:val="009A5656"/>
    <w:rsid w:val="009C6DD6"/>
    <w:rsid w:val="009D2635"/>
    <w:rsid w:val="009D3C84"/>
    <w:rsid w:val="009D7192"/>
    <w:rsid w:val="009E4565"/>
    <w:rsid w:val="009E69C7"/>
    <w:rsid w:val="009F41A0"/>
    <w:rsid w:val="009F4A11"/>
    <w:rsid w:val="009F7ADD"/>
    <w:rsid w:val="00A011E9"/>
    <w:rsid w:val="00A04292"/>
    <w:rsid w:val="00A106B6"/>
    <w:rsid w:val="00A24D97"/>
    <w:rsid w:val="00A25BC5"/>
    <w:rsid w:val="00A25E09"/>
    <w:rsid w:val="00A27264"/>
    <w:rsid w:val="00A274F6"/>
    <w:rsid w:val="00A335D2"/>
    <w:rsid w:val="00A54924"/>
    <w:rsid w:val="00A551E4"/>
    <w:rsid w:val="00A554B6"/>
    <w:rsid w:val="00A64601"/>
    <w:rsid w:val="00A70F46"/>
    <w:rsid w:val="00A73B0E"/>
    <w:rsid w:val="00A75432"/>
    <w:rsid w:val="00A76C94"/>
    <w:rsid w:val="00A810EE"/>
    <w:rsid w:val="00A92836"/>
    <w:rsid w:val="00A95B40"/>
    <w:rsid w:val="00AE0433"/>
    <w:rsid w:val="00AE2340"/>
    <w:rsid w:val="00AF0F68"/>
    <w:rsid w:val="00AF1769"/>
    <w:rsid w:val="00B05B5C"/>
    <w:rsid w:val="00B10770"/>
    <w:rsid w:val="00B129FA"/>
    <w:rsid w:val="00B244F3"/>
    <w:rsid w:val="00B31142"/>
    <w:rsid w:val="00B427AB"/>
    <w:rsid w:val="00B64B33"/>
    <w:rsid w:val="00B7189E"/>
    <w:rsid w:val="00B72863"/>
    <w:rsid w:val="00B73690"/>
    <w:rsid w:val="00B831D3"/>
    <w:rsid w:val="00B9222E"/>
    <w:rsid w:val="00B943A3"/>
    <w:rsid w:val="00B9480B"/>
    <w:rsid w:val="00BA31D6"/>
    <w:rsid w:val="00BA3379"/>
    <w:rsid w:val="00BA3ED5"/>
    <w:rsid w:val="00BA4D4B"/>
    <w:rsid w:val="00BA5108"/>
    <w:rsid w:val="00BB5421"/>
    <w:rsid w:val="00BC46BA"/>
    <w:rsid w:val="00BD1268"/>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83DA2"/>
    <w:rsid w:val="00C91A2B"/>
    <w:rsid w:val="00C94FCA"/>
    <w:rsid w:val="00C95EA5"/>
    <w:rsid w:val="00C96CCE"/>
    <w:rsid w:val="00C9734D"/>
    <w:rsid w:val="00C977A8"/>
    <w:rsid w:val="00CB6A25"/>
    <w:rsid w:val="00CC15D7"/>
    <w:rsid w:val="00CC5CE1"/>
    <w:rsid w:val="00CC632F"/>
    <w:rsid w:val="00CE5572"/>
    <w:rsid w:val="00CE7F06"/>
    <w:rsid w:val="00CF1A9D"/>
    <w:rsid w:val="00CF250E"/>
    <w:rsid w:val="00D01C3B"/>
    <w:rsid w:val="00D23BE3"/>
    <w:rsid w:val="00D26E7A"/>
    <w:rsid w:val="00D30214"/>
    <w:rsid w:val="00D32B3C"/>
    <w:rsid w:val="00D42B8E"/>
    <w:rsid w:val="00D44386"/>
    <w:rsid w:val="00D509BE"/>
    <w:rsid w:val="00D515A9"/>
    <w:rsid w:val="00D57AF7"/>
    <w:rsid w:val="00D57CB7"/>
    <w:rsid w:val="00D631E5"/>
    <w:rsid w:val="00D71039"/>
    <w:rsid w:val="00D7336F"/>
    <w:rsid w:val="00D75B91"/>
    <w:rsid w:val="00D81A33"/>
    <w:rsid w:val="00D91CAF"/>
    <w:rsid w:val="00D976DF"/>
    <w:rsid w:val="00DA1CA0"/>
    <w:rsid w:val="00DA2072"/>
    <w:rsid w:val="00DA4319"/>
    <w:rsid w:val="00DC3A9F"/>
    <w:rsid w:val="00DF1EB7"/>
    <w:rsid w:val="00E1401A"/>
    <w:rsid w:val="00E16336"/>
    <w:rsid w:val="00E214AE"/>
    <w:rsid w:val="00E21EDD"/>
    <w:rsid w:val="00E21F1C"/>
    <w:rsid w:val="00E379FD"/>
    <w:rsid w:val="00E573CD"/>
    <w:rsid w:val="00E62533"/>
    <w:rsid w:val="00E74219"/>
    <w:rsid w:val="00E750F1"/>
    <w:rsid w:val="00E818DB"/>
    <w:rsid w:val="00E8214A"/>
    <w:rsid w:val="00E821F6"/>
    <w:rsid w:val="00E87993"/>
    <w:rsid w:val="00E90D54"/>
    <w:rsid w:val="00E91CD5"/>
    <w:rsid w:val="00E96173"/>
    <w:rsid w:val="00EA6F61"/>
    <w:rsid w:val="00EB4724"/>
    <w:rsid w:val="00EC25DE"/>
    <w:rsid w:val="00ED0767"/>
    <w:rsid w:val="00ED4C54"/>
    <w:rsid w:val="00ED5BB6"/>
    <w:rsid w:val="00ED6658"/>
    <w:rsid w:val="00ED72C8"/>
    <w:rsid w:val="00ED7F00"/>
    <w:rsid w:val="00EE0EEB"/>
    <w:rsid w:val="00EE706C"/>
    <w:rsid w:val="00F01A80"/>
    <w:rsid w:val="00F06E3A"/>
    <w:rsid w:val="00F13DA3"/>
    <w:rsid w:val="00F2481F"/>
    <w:rsid w:val="00F30899"/>
    <w:rsid w:val="00F30D1F"/>
    <w:rsid w:val="00F35D03"/>
    <w:rsid w:val="00F412AA"/>
    <w:rsid w:val="00F50780"/>
    <w:rsid w:val="00F518A3"/>
    <w:rsid w:val="00F5645A"/>
    <w:rsid w:val="00F61720"/>
    <w:rsid w:val="00F626E2"/>
    <w:rsid w:val="00F67278"/>
    <w:rsid w:val="00F70D43"/>
    <w:rsid w:val="00F75DBB"/>
    <w:rsid w:val="00F81828"/>
    <w:rsid w:val="00F8292D"/>
    <w:rsid w:val="00F9033C"/>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4.org/Ex-Parte-Procedures-and-Dates" TargetMode="External"/><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79A6-D26C-4FBC-869E-E5248B0D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6186</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Paula Fields</cp:lastModifiedBy>
  <cp:revision>2</cp:revision>
  <cp:lastPrinted>2024-12-20T19:06:00Z</cp:lastPrinted>
  <dcterms:created xsi:type="dcterms:W3CDTF">2025-04-26T16:36:00Z</dcterms:created>
  <dcterms:modified xsi:type="dcterms:W3CDTF">2025-04-26T16:36:00Z</dcterms:modified>
</cp:coreProperties>
</file>